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8B5" w14:textId="2380BC60" w:rsidR="00EC0175" w:rsidRPr="0049318C" w:rsidRDefault="00076F89">
      <w:pPr>
        <w:rPr>
          <w:b/>
          <w:bCs/>
          <w:sz w:val="40"/>
          <w:szCs w:val="40"/>
        </w:rPr>
      </w:pPr>
      <w:r>
        <w:rPr>
          <w:noProof/>
        </w:rPr>
        <w:drawing>
          <wp:anchor distT="0" distB="0" distL="114300" distR="114300" simplePos="0" relativeHeight="251658240" behindDoc="0" locked="0" layoutInCell="1" allowOverlap="1" wp14:anchorId="707642E8" wp14:editId="41A6D6C7">
            <wp:simplePos x="0" y="0"/>
            <wp:positionH relativeFrom="column">
              <wp:posOffset>5029200</wp:posOffset>
            </wp:positionH>
            <wp:positionV relativeFrom="page">
              <wp:posOffset>457200</wp:posOffset>
            </wp:positionV>
            <wp:extent cx="914400" cy="91440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9318C" w:rsidRPr="0049318C">
        <w:rPr>
          <w:b/>
          <w:bCs/>
          <w:sz w:val="40"/>
          <w:szCs w:val="40"/>
        </w:rPr>
        <w:t>Title of the talk can go here</w:t>
      </w:r>
      <w:r w:rsidR="0049318C">
        <w:rPr>
          <w:b/>
          <w:bCs/>
          <w:sz w:val="40"/>
          <w:szCs w:val="40"/>
        </w:rPr>
        <w:t xml:space="preserve"> in 20 pt.</w:t>
      </w:r>
    </w:p>
    <w:p w14:paraId="270070A0" w14:textId="549E34E1" w:rsidR="0049318C" w:rsidRDefault="001F054D">
      <w:r>
        <w:t>&lt;keep paper anonymous for review</w:t>
      </w:r>
      <w:r w:rsidR="00EA372B">
        <w:t>, author/affiliation will go here</w:t>
      </w:r>
      <w:r>
        <w:t>&gt;</w:t>
      </w:r>
    </w:p>
    <w:p w14:paraId="17C520A7" w14:textId="77777777" w:rsidR="0049318C" w:rsidRDefault="0049318C">
      <w:pPr>
        <w:pBdr>
          <w:bottom w:val="single" w:sz="6" w:space="1" w:color="auto"/>
        </w:pBdr>
      </w:pPr>
    </w:p>
    <w:p w14:paraId="6AEB8BCE" w14:textId="77777777" w:rsidR="00076F89" w:rsidRPr="001E2018" w:rsidRDefault="00076F89" w:rsidP="0049318C">
      <w:pPr>
        <w:rPr>
          <w:sz w:val="20"/>
          <w:szCs w:val="20"/>
        </w:rPr>
      </w:pPr>
    </w:p>
    <w:p w14:paraId="7AF77F1E" w14:textId="798B8B2E" w:rsidR="0049318C" w:rsidRPr="001E2018" w:rsidRDefault="00EC0175" w:rsidP="00EC0175">
      <w:pPr>
        <w:rPr>
          <w:sz w:val="20"/>
          <w:szCs w:val="20"/>
        </w:rPr>
      </w:pPr>
      <w:r w:rsidRPr="001E2018">
        <w:rPr>
          <w:sz w:val="20"/>
          <w:szCs w:val="20"/>
        </w:rPr>
        <w:t>Please place an a</w:t>
      </w:r>
      <w:r w:rsidR="0049318C" w:rsidRPr="001E2018">
        <w:rPr>
          <w:sz w:val="20"/>
          <w:szCs w:val="20"/>
        </w:rPr>
        <w:t xml:space="preserve">bstract here. </w:t>
      </w:r>
    </w:p>
    <w:p w14:paraId="659DB5C8" w14:textId="79675F90" w:rsidR="0049318C" w:rsidRPr="001E2018" w:rsidRDefault="0049318C">
      <w:pPr>
        <w:rPr>
          <w:sz w:val="20"/>
          <w:szCs w:val="20"/>
        </w:rPr>
      </w:pPr>
    </w:p>
    <w:p w14:paraId="0DCA2142" w14:textId="009A7A22" w:rsidR="00EC0175" w:rsidRPr="001E2018" w:rsidRDefault="00EA372B">
      <w:pPr>
        <w:rPr>
          <w:sz w:val="20"/>
          <w:szCs w:val="20"/>
        </w:rPr>
      </w:pPr>
      <w:r>
        <w:rPr>
          <w:sz w:val="20"/>
          <w:szCs w:val="20"/>
        </w:rPr>
        <w:t xml:space="preserve">Keywords: </w:t>
      </w:r>
      <w:r w:rsidR="00EC0175" w:rsidRPr="00EA372B">
        <w:rPr>
          <w:i/>
          <w:iCs/>
          <w:sz w:val="20"/>
          <w:szCs w:val="20"/>
        </w:rPr>
        <w:t>Keyword; keyword; keyword</w:t>
      </w:r>
      <w:r w:rsidR="00EC0175" w:rsidRPr="001E2018">
        <w:rPr>
          <w:sz w:val="20"/>
          <w:szCs w:val="20"/>
        </w:rPr>
        <w:t xml:space="preserve"> </w:t>
      </w:r>
      <w:r w:rsidR="00EC0175" w:rsidRPr="001E2018">
        <w:rPr>
          <w:i/>
          <w:iCs/>
          <w:sz w:val="20"/>
          <w:szCs w:val="20"/>
        </w:rPr>
        <w:t>(replace these with as many keywords as you would like, separated with semi-colons)</w:t>
      </w:r>
    </w:p>
    <w:p w14:paraId="25BB2B24" w14:textId="77777777" w:rsidR="001F054D" w:rsidRPr="001E2018" w:rsidRDefault="001F054D" w:rsidP="001F054D">
      <w:pPr>
        <w:pBdr>
          <w:bottom w:val="single" w:sz="6" w:space="1" w:color="auto"/>
        </w:pBdr>
        <w:rPr>
          <w:sz w:val="20"/>
          <w:szCs w:val="20"/>
        </w:rPr>
      </w:pPr>
    </w:p>
    <w:p w14:paraId="19174C40" w14:textId="0B8B28FA" w:rsidR="0049318C" w:rsidRDefault="0049318C"/>
    <w:p w14:paraId="74AFB810" w14:textId="27547646" w:rsidR="007668C8" w:rsidRPr="007668C8" w:rsidRDefault="007668C8" w:rsidP="00EC0175">
      <w:pPr>
        <w:pStyle w:val="Heading1"/>
      </w:pPr>
      <w:r w:rsidRPr="007668C8">
        <w:t>Introduction</w:t>
      </w:r>
    </w:p>
    <w:p w14:paraId="05ABB213" w14:textId="77777777" w:rsidR="007668C8" w:rsidRDefault="007668C8"/>
    <w:p w14:paraId="27639DAB" w14:textId="77777777" w:rsidR="00681DF8" w:rsidRDefault="00681DF8" w:rsidP="00681DF8">
      <w:r>
        <w:t xml:space="preserve">You can use this Word file as a template for your paper. Download it, “Save As” a new file name on your computer, and then write your paper in here, using the pre-set formatting that is in this template.  This includes formatting for example numbers and section headers. </w:t>
      </w:r>
    </w:p>
    <w:p w14:paraId="33A4745A" w14:textId="77777777" w:rsidR="00681DF8" w:rsidRDefault="00681DF8" w:rsidP="00681DF8"/>
    <w:p w14:paraId="47106242" w14:textId="77777777" w:rsidR="00681DF8" w:rsidRDefault="00681DF8" w:rsidP="00681DF8">
      <w:r>
        <w:t>If you submit in a different format, we will ask you to revise to this one as we prepare for publication.</w:t>
      </w:r>
    </w:p>
    <w:p w14:paraId="717DF7BD" w14:textId="11CB96BF" w:rsidR="00D150F9" w:rsidRDefault="00D150F9" w:rsidP="00D150F9">
      <w:pPr>
        <w:pStyle w:val="Heading1"/>
      </w:pPr>
      <w:r>
        <w:t xml:space="preserve">Formatting </w:t>
      </w:r>
      <w:r w:rsidR="001E2018">
        <w:t>i</w:t>
      </w:r>
      <w:r>
        <w:t>nstructions</w:t>
      </w:r>
    </w:p>
    <w:p w14:paraId="6B7C90C9" w14:textId="761086A2" w:rsidR="00EC0175" w:rsidRDefault="00EC0175" w:rsidP="00EC0175"/>
    <w:p w14:paraId="6B9543A0" w14:textId="4BF75D9A" w:rsidR="00E90BB0" w:rsidRDefault="00E90BB0" w:rsidP="00EC0175">
      <w:r>
        <w:t xml:space="preserve">Full instructions for formatting are </w:t>
      </w:r>
      <w:hyperlink r:id="rId8" w:history="1">
        <w:r w:rsidRPr="00E90BB0">
          <w:rPr>
            <w:rStyle w:val="Hyperlink"/>
          </w:rPr>
          <w:t>located on our journal site</w:t>
        </w:r>
      </w:hyperlink>
      <w:r>
        <w:t>.</w:t>
      </w:r>
    </w:p>
    <w:p w14:paraId="12E9596C" w14:textId="1D18401B" w:rsidR="00D150F9" w:rsidRDefault="00D150F9" w:rsidP="00EC0175"/>
    <w:p w14:paraId="4660044E" w14:textId="063C6112" w:rsidR="00D150F9" w:rsidRDefault="00D150F9" w:rsidP="00D150F9">
      <w:pPr>
        <w:pStyle w:val="Heading2"/>
      </w:pPr>
      <w:r>
        <w:t xml:space="preserve">Basic </w:t>
      </w:r>
      <w:r w:rsidR="001E2018">
        <w:t>f</w:t>
      </w:r>
      <w:r>
        <w:t>ormatting</w:t>
      </w:r>
    </w:p>
    <w:p w14:paraId="07463E59" w14:textId="2CD292F5" w:rsidR="00D150F9" w:rsidRDefault="00D150F9" w:rsidP="00D150F9"/>
    <w:p w14:paraId="45BBBD76" w14:textId="77777777" w:rsidR="00A650E9" w:rsidRPr="00A650E9" w:rsidRDefault="00D150F9" w:rsidP="00A650E9">
      <w:pPr>
        <w:pStyle w:val="ListParagraph"/>
        <w:numPr>
          <w:ilvl w:val="0"/>
          <w:numId w:val="10"/>
        </w:numPr>
      </w:pPr>
      <w:r>
        <w:t xml:space="preserve">Margins should </w:t>
      </w:r>
      <w:r w:rsidRPr="00A650E9">
        <w:rPr>
          <w:rFonts w:cs="Times New Roman"/>
        </w:rPr>
        <w:t xml:space="preserve">be set to 1 inch. </w:t>
      </w:r>
    </w:p>
    <w:p w14:paraId="504CDC40" w14:textId="77777777" w:rsidR="00A650E9" w:rsidRPr="00A650E9" w:rsidRDefault="00D150F9" w:rsidP="00A650E9">
      <w:pPr>
        <w:pStyle w:val="ListParagraph"/>
        <w:numPr>
          <w:ilvl w:val="0"/>
          <w:numId w:val="10"/>
        </w:numPr>
      </w:pPr>
      <w:r w:rsidRPr="00A650E9">
        <w:rPr>
          <w:rFonts w:cs="Times New Roman"/>
        </w:rPr>
        <w:t xml:space="preserve">Include an abstract and keywords. </w:t>
      </w:r>
    </w:p>
    <w:p w14:paraId="3604C1E9" w14:textId="3D35152D" w:rsidR="00A650E9" w:rsidRPr="00464B06" w:rsidRDefault="00A650E9" w:rsidP="00A650E9">
      <w:pPr>
        <w:pStyle w:val="ListParagraph"/>
        <w:numPr>
          <w:ilvl w:val="0"/>
          <w:numId w:val="10"/>
        </w:numPr>
      </w:pPr>
      <w:r w:rsidRPr="00A650E9">
        <w:rPr>
          <w:rFonts w:cs="Times New Roman"/>
          <w:shd w:val="clear" w:color="auto" w:fill="FFFFFF"/>
        </w:rPr>
        <w:t xml:space="preserve">Please number pages in the </w:t>
      </w:r>
      <w:r w:rsidR="00A367CA">
        <w:rPr>
          <w:rFonts w:cs="Times New Roman"/>
          <w:shd w:val="clear" w:color="auto" w:fill="FFFFFF"/>
        </w:rPr>
        <w:t>upper</w:t>
      </w:r>
      <w:r w:rsidRPr="00A650E9">
        <w:rPr>
          <w:rFonts w:cs="Times New Roman"/>
          <w:shd w:val="clear" w:color="auto" w:fill="FFFFFF"/>
        </w:rPr>
        <w:t xml:space="preserve"> right-hand corner. </w:t>
      </w:r>
    </w:p>
    <w:p w14:paraId="599AAF19" w14:textId="66370640" w:rsidR="00464B06" w:rsidRPr="00A650E9" w:rsidRDefault="00464B06" w:rsidP="00A650E9">
      <w:pPr>
        <w:pStyle w:val="ListParagraph"/>
        <w:numPr>
          <w:ilvl w:val="0"/>
          <w:numId w:val="10"/>
        </w:numPr>
      </w:pPr>
      <w:r>
        <w:rPr>
          <w:rFonts w:cs="Times New Roman"/>
          <w:shd w:val="clear" w:color="auto" w:fill="FFFFFF"/>
        </w:rPr>
        <w:t>Use footnotes, not endnotes</w:t>
      </w:r>
    </w:p>
    <w:p w14:paraId="0E8A2366" w14:textId="0EF964A1" w:rsidR="00A650E9" w:rsidRDefault="00A650E9" w:rsidP="00A650E9">
      <w:pPr>
        <w:pStyle w:val="ListParagraph"/>
        <w:numPr>
          <w:ilvl w:val="0"/>
          <w:numId w:val="10"/>
        </w:numPr>
      </w:pPr>
      <w:r>
        <w:t>Fonts</w:t>
      </w:r>
    </w:p>
    <w:p w14:paraId="06D7E149" w14:textId="1E35BC6B" w:rsidR="00A650E9" w:rsidRDefault="00A650E9" w:rsidP="00A650E9">
      <w:pPr>
        <w:pStyle w:val="ListParagraph"/>
        <w:numPr>
          <w:ilvl w:val="1"/>
          <w:numId w:val="10"/>
        </w:numPr>
      </w:pPr>
      <w:r>
        <w:t xml:space="preserve">Main Text: Please use Times New Roman font, 12 </w:t>
      </w:r>
      <w:proofErr w:type="spellStart"/>
      <w:r>
        <w:t>pt</w:t>
      </w:r>
      <w:proofErr w:type="spellEnd"/>
      <w:r>
        <w:t xml:space="preserve">, single-spaced. </w:t>
      </w:r>
    </w:p>
    <w:p w14:paraId="458840CD" w14:textId="15618251" w:rsidR="00A650E9" w:rsidRPr="00A650E9" w:rsidRDefault="00A650E9" w:rsidP="00A650E9">
      <w:pPr>
        <w:pStyle w:val="ListParagraph"/>
        <w:numPr>
          <w:ilvl w:val="1"/>
          <w:numId w:val="10"/>
        </w:numPr>
      </w:pPr>
      <w:r>
        <w:rPr>
          <w:rFonts w:cs="Times New Roman"/>
          <w:shd w:val="clear" w:color="auto" w:fill="FFFFFF"/>
        </w:rPr>
        <w:t>For IPA and other specialized font needs, a</w:t>
      </w:r>
      <w:r w:rsidRPr="00A650E9">
        <w:rPr>
          <w:rFonts w:cs="Times New Roman"/>
          <w:shd w:val="clear" w:color="auto" w:fill="FFFFFF"/>
        </w:rPr>
        <w:t>uthors must use a Unicode-compliant font, several of which are available for no cost at the following website </w:t>
      </w:r>
      <w:hyperlink r:id="rId9" w:history="1">
        <w:r w:rsidRPr="00A650E9">
          <w:rPr>
            <w:rStyle w:val="Hyperlink"/>
            <w:rFonts w:cs="Times New Roman"/>
            <w:color w:val="006798"/>
          </w:rPr>
          <w:t>http://sil.org&gt;</w:t>
        </w:r>
      </w:hyperlink>
      <w:r w:rsidRPr="00A650E9">
        <w:rPr>
          <w:rFonts w:cs="Times New Roman"/>
          <w:shd w:val="clear" w:color="auto" w:fill="FFFFFF"/>
        </w:rPr>
        <w:t>. Recent versions of Word contain a Unicode-complaint Times New Roman font.</w:t>
      </w:r>
    </w:p>
    <w:p w14:paraId="3CAEF3DE" w14:textId="26FF5052" w:rsidR="009434D2" w:rsidRDefault="00A650E9" w:rsidP="00464B06">
      <w:pPr>
        <w:pStyle w:val="ListParagraph"/>
        <w:numPr>
          <w:ilvl w:val="1"/>
          <w:numId w:val="10"/>
        </w:numPr>
      </w:pPr>
      <w:r>
        <w:rPr>
          <w:rFonts w:cs="Times New Roman"/>
          <w:shd w:val="clear" w:color="auto" w:fill="FFFFFF"/>
        </w:rPr>
        <w:t>For issues particular to your paper that are difficult to make comply to these requests, please just contact the editors.</w:t>
      </w:r>
    </w:p>
    <w:p w14:paraId="60D8A918" w14:textId="77777777" w:rsidR="009434D2" w:rsidRDefault="009434D2" w:rsidP="009434D2">
      <w:pPr>
        <w:pStyle w:val="Heading1"/>
      </w:pPr>
      <w:r>
        <w:t xml:space="preserve">These are examples of sections, using the Heading 1 Style </w:t>
      </w:r>
    </w:p>
    <w:p w14:paraId="72DBEB56" w14:textId="15CB3F98" w:rsidR="009434D2" w:rsidRDefault="009434D2" w:rsidP="009434D2"/>
    <w:p w14:paraId="31535BD3" w14:textId="22CC9C3F" w:rsidR="00165538" w:rsidRDefault="00165538" w:rsidP="009434D2">
      <w:r>
        <w:t xml:space="preserve">Your paper should be divided into sections using </w:t>
      </w:r>
      <w:r w:rsidR="00924048">
        <w:t>headers, as illustrated here. In this Word template, different “Styles” are used to format and auto-number the headings. Depending on your version of Word, you may access “Styles” in various ways, but if you search for “Styles” in “Help” you should find instructions.</w:t>
      </w:r>
      <w:r w:rsidR="00C9529D">
        <w:t xml:space="preserve"> </w:t>
      </w:r>
    </w:p>
    <w:p w14:paraId="3963305E" w14:textId="77777777" w:rsidR="00165538" w:rsidRDefault="00165538" w:rsidP="009434D2"/>
    <w:p w14:paraId="79E0387A" w14:textId="77777777" w:rsidR="009434D2" w:rsidRDefault="009434D2" w:rsidP="009434D2">
      <w:pPr>
        <w:pStyle w:val="Heading2"/>
      </w:pPr>
      <w:r>
        <w:lastRenderedPageBreak/>
        <w:t xml:space="preserve">This is an example of a subsection using Heading 2 Style </w:t>
      </w:r>
    </w:p>
    <w:p w14:paraId="29E39270" w14:textId="1E92E4E5" w:rsidR="009434D2" w:rsidRDefault="009434D2" w:rsidP="009434D2"/>
    <w:p w14:paraId="0463EE07" w14:textId="63D78D3B" w:rsidR="00C9529D" w:rsidRDefault="00C9529D" w:rsidP="009434D2">
      <w:r>
        <w:t>Use subsections within sections.</w:t>
      </w:r>
    </w:p>
    <w:p w14:paraId="4228CCFA" w14:textId="77777777" w:rsidR="00C9529D" w:rsidRDefault="00C9529D" w:rsidP="009434D2"/>
    <w:p w14:paraId="1A759EBE" w14:textId="77777777" w:rsidR="009434D2" w:rsidRDefault="009434D2" w:rsidP="009434D2">
      <w:pPr>
        <w:pStyle w:val="Heading3"/>
      </w:pPr>
      <w:r>
        <w:t xml:space="preserve">This is an example of a subsubsection using Heading 2 Style </w:t>
      </w:r>
    </w:p>
    <w:p w14:paraId="2D57A083" w14:textId="5F51F55C" w:rsidR="009434D2" w:rsidRDefault="009434D2" w:rsidP="009434D2"/>
    <w:p w14:paraId="233448F7" w14:textId="2BB92BE9" w:rsidR="009434D2" w:rsidRPr="00464B06" w:rsidRDefault="00C9529D">
      <w:r>
        <w:t xml:space="preserve">Use subsubsections within subsections. </w:t>
      </w:r>
      <w:r w:rsidR="00165538" w:rsidRPr="00165538">
        <w:rPr>
          <w:i/>
          <w:iCs/>
        </w:rPr>
        <w:t>(</w:t>
      </w:r>
      <w:proofErr w:type="gramStart"/>
      <w:r w:rsidR="00165538" w:rsidRPr="00165538">
        <w:rPr>
          <w:i/>
          <w:iCs/>
        </w:rPr>
        <w:t>though</w:t>
      </w:r>
      <w:proofErr w:type="gramEnd"/>
      <w:r w:rsidR="00165538" w:rsidRPr="00165538">
        <w:rPr>
          <w:i/>
          <w:iCs/>
        </w:rPr>
        <w:t>, preferably, use of subsubsections will be relatively rare)</w:t>
      </w:r>
    </w:p>
    <w:p w14:paraId="5F55F456" w14:textId="77777777" w:rsidR="00924048" w:rsidRPr="00924048" w:rsidRDefault="00924048"/>
    <w:p w14:paraId="11714B8E" w14:textId="6329BE64" w:rsidR="009434D2" w:rsidRDefault="00D150F9" w:rsidP="00D150F9">
      <w:pPr>
        <w:pStyle w:val="Heading1"/>
      </w:pPr>
      <w:r>
        <w:t xml:space="preserve">Formatting </w:t>
      </w:r>
      <w:r w:rsidR="001E2018">
        <w:t>e</w:t>
      </w:r>
      <w:r>
        <w:t>xamples</w:t>
      </w:r>
      <w:r w:rsidR="001E2018">
        <w:t>, charts, and diagrams</w:t>
      </w:r>
    </w:p>
    <w:p w14:paraId="30E2E947" w14:textId="12C0FC10" w:rsidR="00D150F9" w:rsidRDefault="00D150F9"/>
    <w:p w14:paraId="1CC9595A" w14:textId="2DB3A31D" w:rsidR="00A650E9" w:rsidRPr="00D150F9" w:rsidRDefault="00A650E9" w:rsidP="00D150F9">
      <w:r>
        <w:t xml:space="preserve">Data examples </w:t>
      </w:r>
      <w:r w:rsidR="009C532D">
        <w:t xml:space="preserve">and linguistic diagrams like phonological derivations and syntactic trees should all be formatted as numbered examples, as with the example below. </w:t>
      </w:r>
    </w:p>
    <w:p w14:paraId="4F1F088B" w14:textId="77777777" w:rsidR="00D150F9" w:rsidRPr="00EC0175" w:rsidRDefault="00D150F9" w:rsidP="00D150F9"/>
    <w:p w14:paraId="7497ADC9" w14:textId="77777777" w:rsidR="00D150F9" w:rsidRPr="00AE1DCB" w:rsidRDefault="00D150F9" w:rsidP="00681DF8">
      <w:pPr>
        <w:pStyle w:val="NumberedExamples"/>
        <w:tabs>
          <w:tab w:val="clear" w:pos="720"/>
          <w:tab w:val="left" w:pos="2520"/>
        </w:tabs>
        <w:ind w:left="720" w:hanging="720"/>
        <w:jc w:val="both"/>
      </w:pPr>
      <w:r w:rsidRPr="00AE1DCB">
        <w:t>N-a-bon</w:t>
      </w:r>
      <w:r>
        <w:t>-</w:t>
      </w:r>
      <w:r w:rsidRPr="00AE1DCB">
        <w:t>a</w:t>
      </w:r>
      <w:r w:rsidRPr="00AE1DCB">
        <w:tab/>
      </w:r>
      <w:proofErr w:type="spellStart"/>
      <w:r w:rsidRPr="00AE1DCB">
        <w:t>Wekesa</w:t>
      </w:r>
      <w:proofErr w:type="spellEnd"/>
      <w:r w:rsidRPr="00AE1DCB">
        <w:tab/>
      </w:r>
      <w:r w:rsidRPr="00AE1DCB">
        <w:tab/>
      </w:r>
      <w:r w:rsidRPr="00AE1DCB">
        <w:tab/>
      </w:r>
      <w:r w:rsidRPr="00AE1DCB">
        <w:tab/>
      </w:r>
      <w:r w:rsidRPr="00AE1DCB">
        <w:tab/>
      </w:r>
      <w:r w:rsidRPr="00AE1DCB">
        <w:tab/>
        <w:t>[</w:t>
      </w:r>
      <w:proofErr w:type="spellStart"/>
      <w:r w:rsidRPr="00AE1DCB">
        <w:t>Lubukusu</w:t>
      </w:r>
      <w:proofErr w:type="spellEnd"/>
      <w:r w:rsidRPr="00AE1DCB">
        <w:t>]</w:t>
      </w:r>
    </w:p>
    <w:p w14:paraId="79F2EA6F" w14:textId="79D6667A" w:rsidR="00D150F9" w:rsidRPr="00AE1DCB" w:rsidRDefault="00464B06" w:rsidP="00681DF8">
      <w:pPr>
        <w:tabs>
          <w:tab w:val="left" w:pos="2520"/>
        </w:tabs>
        <w:ind w:left="720" w:hanging="720"/>
        <w:jc w:val="both"/>
      </w:pPr>
      <w:r>
        <w:rPr>
          <w:smallCaps/>
        </w:rPr>
        <w:tab/>
      </w:r>
      <w:r w:rsidR="00D150F9" w:rsidRPr="00AE1DCB">
        <w:rPr>
          <w:smallCaps/>
        </w:rPr>
        <w:t>1</w:t>
      </w:r>
      <w:r w:rsidR="00D150F9" w:rsidRPr="00AE1DCB">
        <w:t>sg</w:t>
      </w:r>
      <w:r w:rsidR="00D150F9" w:rsidRPr="00AE1DCB">
        <w:rPr>
          <w:smallCaps/>
        </w:rPr>
        <w:t>sm-pst</w:t>
      </w:r>
      <w:r w:rsidR="00D150F9" w:rsidRPr="00AE1DCB">
        <w:t>-see</w:t>
      </w:r>
      <w:r w:rsidR="00D150F9">
        <w:t>-</w:t>
      </w:r>
      <w:r w:rsidR="00D150F9" w:rsidRPr="005A724F">
        <w:rPr>
          <w:smallCaps/>
        </w:rPr>
        <w:t>fv</w:t>
      </w:r>
      <w:r w:rsidR="00D150F9" w:rsidRPr="00AE1DCB">
        <w:tab/>
        <w:t>1Wekesa</w:t>
      </w:r>
    </w:p>
    <w:p w14:paraId="77188C3F" w14:textId="3126588C" w:rsidR="00D150F9" w:rsidRPr="00AE1DCB" w:rsidRDefault="00464B06" w:rsidP="00681DF8">
      <w:pPr>
        <w:tabs>
          <w:tab w:val="left" w:pos="2520"/>
        </w:tabs>
        <w:ind w:left="720" w:hanging="720"/>
        <w:jc w:val="both"/>
      </w:pPr>
      <w:r>
        <w:tab/>
      </w:r>
      <w:r w:rsidR="00D150F9" w:rsidRPr="00AE1DCB">
        <w:t xml:space="preserve">‘I saw </w:t>
      </w:r>
      <w:proofErr w:type="spellStart"/>
      <w:r w:rsidR="00D150F9" w:rsidRPr="00AE1DCB">
        <w:t>Wekesa</w:t>
      </w:r>
      <w:proofErr w:type="spellEnd"/>
      <w:r w:rsidR="00D150F9" w:rsidRPr="00AE1DCB">
        <w:t>.’</w:t>
      </w:r>
    </w:p>
    <w:p w14:paraId="03C94AB2" w14:textId="5F854FE6" w:rsidR="00D150F9" w:rsidRDefault="00D150F9" w:rsidP="00D150F9"/>
    <w:p w14:paraId="7192B70C" w14:textId="70529036" w:rsidR="00185D8F" w:rsidRDefault="00185D8F" w:rsidP="00185D8F">
      <w:r>
        <w:t>T</w:t>
      </w:r>
      <w:r w:rsidR="008475A0">
        <w:t xml:space="preserve">ables, charts, and figures can be added </w:t>
      </w:r>
      <w:r>
        <w:t xml:space="preserve">as numbered examples, or can be added separately </w:t>
      </w:r>
      <w:r w:rsidR="008475A0">
        <w:t xml:space="preserve">with captions for “Table #” or “Figure #,” where the “#” is numbered consecutively according to the tables and figures in the </w:t>
      </w:r>
      <w:r>
        <w:t xml:space="preserve">paper, like the example below from </w:t>
      </w:r>
      <w:proofErr w:type="spellStart"/>
      <w:r>
        <w:t>Edelsten</w:t>
      </w:r>
      <w:proofErr w:type="spellEnd"/>
      <w:r>
        <w:t xml:space="preserve"> et. al (2022): </w:t>
      </w:r>
    </w:p>
    <w:p w14:paraId="0EFA68ED" w14:textId="77777777" w:rsidR="00185D8F" w:rsidRDefault="00185D8F" w:rsidP="00185D8F"/>
    <w:tbl>
      <w:tblPr>
        <w:tblW w:w="7477" w:type="dxa"/>
        <w:jc w:val="center"/>
        <w:tblCellMar>
          <w:top w:w="55" w:type="dxa"/>
          <w:left w:w="55" w:type="dxa"/>
          <w:bottom w:w="55" w:type="dxa"/>
          <w:right w:w="55" w:type="dxa"/>
        </w:tblCellMar>
        <w:tblLook w:val="04A0" w:firstRow="1" w:lastRow="0" w:firstColumn="1" w:lastColumn="0" w:noHBand="0" w:noVBand="1"/>
      </w:tblPr>
      <w:tblGrid>
        <w:gridCol w:w="5048"/>
        <w:gridCol w:w="2429"/>
      </w:tblGrid>
      <w:tr w:rsidR="00185D8F" w:rsidRPr="00185D8F" w14:paraId="06FF343B" w14:textId="77777777" w:rsidTr="00185D8F">
        <w:trPr>
          <w:trHeight w:val="18"/>
          <w:jc w:val="center"/>
        </w:trPr>
        <w:tc>
          <w:tcPr>
            <w:tcW w:w="5048" w:type="dxa"/>
            <w:tcBorders>
              <w:top w:val="single" w:sz="2" w:space="0" w:color="000000"/>
              <w:bottom w:val="single" w:sz="2" w:space="0" w:color="000000"/>
            </w:tcBorders>
          </w:tcPr>
          <w:p w14:paraId="24854BFC" w14:textId="77777777" w:rsidR="00185D8F" w:rsidRPr="00185D8F" w:rsidRDefault="00185D8F" w:rsidP="005F3817">
            <w:pPr>
              <w:pStyle w:val="TableHeading"/>
              <w:tabs>
                <w:tab w:val="clear" w:pos="567"/>
              </w:tabs>
              <w:jc w:val="left"/>
              <w:rPr>
                <w:rFonts w:cs="Times New Roman"/>
                <w:b/>
                <w:bCs w:val="0"/>
                <w:sz w:val="20"/>
                <w:szCs w:val="20"/>
              </w:rPr>
            </w:pPr>
            <w:r w:rsidRPr="00185D8F">
              <w:rPr>
                <w:rFonts w:cs="Times New Roman"/>
                <w:b/>
                <w:bCs w:val="0"/>
                <w:sz w:val="20"/>
                <w:szCs w:val="20"/>
              </w:rPr>
              <w:t>Thematic groups</w:t>
            </w:r>
          </w:p>
        </w:tc>
        <w:tc>
          <w:tcPr>
            <w:tcW w:w="2429" w:type="dxa"/>
            <w:tcBorders>
              <w:top w:val="single" w:sz="2" w:space="0" w:color="000000"/>
              <w:bottom w:val="single" w:sz="2" w:space="0" w:color="000000"/>
            </w:tcBorders>
            <w:tcMar>
              <w:top w:w="0" w:type="dxa"/>
              <w:left w:w="10" w:type="dxa"/>
              <w:bottom w:w="0" w:type="dxa"/>
              <w:right w:w="10" w:type="dxa"/>
            </w:tcMar>
          </w:tcPr>
          <w:p w14:paraId="28C0C981" w14:textId="77777777" w:rsidR="00185D8F" w:rsidRPr="00185D8F" w:rsidRDefault="00185D8F" w:rsidP="005F3817">
            <w:pPr>
              <w:pStyle w:val="TableHeading"/>
              <w:tabs>
                <w:tab w:val="clear" w:pos="567"/>
              </w:tabs>
              <w:rPr>
                <w:rFonts w:cs="Times New Roman"/>
                <w:b/>
                <w:bCs w:val="0"/>
                <w:sz w:val="20"/>
                <w:szCs w:val="20"/>
              </w:rPr>
            </w:pPr>
            <w:r w:rsidRPr="00185D8F">
              <w:rPr>
                <w:rFonts w:cs="Times New Roman"/>
                <w:b/>
                <w:bCs w:val="0"/>
                <w:sz w:val="20"/>
                <w:szCs w:val="20"/>
              </w:rPr>
              <w:t>Number of parameters</w:t>
            </w:r>
          </w:p>
        </w:tc>
      </w:tr>
      <w:tr w:rsidR="00185D8F" w:rsidRPr="00185D8F" w14:paraId="1FE20652" w14:textId="77777777" w:rsidTr="00185D8F">
        <w:trPr>
          <w:trHeight w:val="2576"/>
          <w:jc w:val="center"/>
        </w:trPr>
        <w:tc>
          <w:tcPr>
            <w:tcW w:w="5048" w:type="dxa"/>
            <w:tcBorders>
              <w:top w:val="single" w:sz="2" w:space="0" w:color="000000"/>
              <w:bottom w:val="single" w:sz="2" w:space="0" w:color="000000"/>
            </w:tcBorders>
          </w:tcPr>
          <w:p w14:paraId="07837129"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Nouns and pronouns</w:t>
            </w:r>
          </w:p>
          <w:p w14:paraId="5898EE6F"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Noun modifiers</w:t>
            </w:r>
          </w:p>
          <w:p w14:paraId="7E000F88"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Nominal derivation</w:t>
            </w:r>
          </w:p>
          <w:p w14:paraId="6360D43B"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Lexicon</w:t>
            </w:r>
          </w:p>
          <w:p w14:paraId="14BAD725"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Verbal derivation</w:t>
            </w:r>
          </w:p>
          <w:p w14:paraId="5EDC55A5"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Verbal inflection</w:t>
            </w:r>
          </w:p>
          <w:p w14:paraId="45CE856A"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 xml:space="preserve">Relative clauses, </w:t>
            </w:r>
            <w:proofErr w:type="gramStart"/>
            <w:r w:rsidRPr="00185D8F">
              <w:rPr>
                <w:rFonts w:cs="Times New Roman"/>
                <w:sz w:val="20"/>
                <w:szCs w:val="20"/>
              </w:rPr>
              <w:t>clefts</w:t>
            </w:r>
            <w:proofErr w:type="gramEnd"/>
            <w:r w:rsidRPr="00185D8F">
              <w:rPr>
                <w:rFonts w:cs="Times New Roman"/>
                <w:sz w:val="20"/>
                <w:szCs w:val="20"/>
              </w:rPr>
              <w:t xml:space="preserve"> and questions</w:t>
            </w:r>
          </w:p>
          <w:p w14:paraId="1EE1119F"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Verbless clauses</w:t>
            </w:r>
          </w:p>
          <w:p w14:paraId="3B6DB9A2"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Simple clauses</w:t>
            </w:r>
          </w:p>
          <w:p w14:paraId="7B775084"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Constituent order</w:t>
            </w:r>
          </w:p>
          <w:p w14:paraId="2B58E1E6" w14:textId="77777777" w:rsidR="00185D8F" w:rsidRPr="00185D8F" w:rsidRDefault="00185D8F" w:rsidP="00185D8F">
            <w:pPr>
              <w:pStyle w:val="TableContents"/>
              <w:numPr>
                <w:ilvl w:val="0"/>
                <w:numId w:val="11"/>
              </w:numPr>
              <w:tabs>
                <w:tab w:val="clear" w:pos="567"/>
              </w:tabs>
              <w:rPr>
                <w:rFonts w:cs="Times New Roman"/>
                <w:sz w:val="20"/>
                <w:szCs w:val="20"/>
              </w:rPr>
            </w:pPr>
            <w:r w:rsidRPr="00185D8F">
              <w:rPr>
                <w:rFonts w:cs="Times New Roman"/>
                <w:sz w:val="20"/>
                <w:szCs w:val="20"/>
              </w:rPr>
              <w:t>Complex sentences</w:t>
            </w:r>
          </w:p>
          <w:p w14:paraId="0BDEF778" w14:textId="77777777" w:rsidR="00185D8F" w:rsidRPr="00185D8F" w:rsidRDefault="00185D8F" w:rsidP="00185D8F">
            <w:pPr>
              <w:pStyle w:val="TableContents"/>
              <w:keepNext w:val="0"/>
              <w:numPr>
                <w:ilvl w:val="0"/>
                <w:numId w:val="11"/>
              </w:numPr>
              <w:tabs>
                <w:tab w:val="clear" w:pos="567"/>
              </w:tabs>
              <w:rPr>
                <w:rFonts w:cs="Times New Roman"/>
                <w:sz w:val="20"/>
                <w:szCs w:val="20"/>
              </w:rPr>
            </w:pPr>
            <w:r w:rsidRPr="00185D8F">
              <w:rPr>
                <w:rFonts w:cs="Times New Roman"/>
                <w:sz w:val="20"/>
                <w:szCs w:val="20"/>
              </w:rPr>
              <w:t>Expression of focus</w:t>
            </w:r>
          </w:p>
        </w:tc>
        <w:tc>
          <w:tcPr>
            <w:tcW w:w="2429" w:type="dxa"/>
            <w:tcBorders>
              <w:top w:val="single" w:sz="2" w:space="0" w:color="000000"/>
              <w:bottom w:val="single" w:sz="2" w:space="0" w:color="000000"/>
            </w:tcBorders>
            <w:tcMar>
              <w:top w:w="0" w:type="dxa"/>
              <w:left w:w="10" w:type="dxa"/>
              <w:bottom w:w="0" w:type="dxa"/>
              <w:right w:w="10" w:type="dxa"/>
            </w:tcMar>
          </w:tcPr>
          <w:p w14:paraId="03C871F1"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14</w:t>
            </w:r>
          </w:p>
          <w:p w14:paraId="3BC7D8A2"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11</w:t>
            </w:r>
          </w:p>
          <w:p w14:paraId="7CCE8D86"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4</w:t>
            </w:r>
          </w:p>
          <w:p w14:paraId="1B18433F"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6</w:t>
            </w:r>
          </w:p>
          <w:p w14:paraId="0CD87B37"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13</w:t>
            </w:r>
          </w:p>
          <w:p w14:paraId="67FBB0B7"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38</w:t>
            </w:r>
          </w:p>
          <w:p w14:paraId="3DB73E1D"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15</w:t>
            </w:r>
          </w:p>
          <w:p w14:paraId="39D6AC03"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3</w:t>
            </w:r>
          </w:p>
          <w:p w14:paraId="7B91C1E2"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6</w:t>
            </w:r>
          </w:p>
          <w:p w14:paraId="21C7F04B"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14</w:t>
            </w:r>
          </w:p>
          <w:p w14:paraId="0E5A2406" w14:textId="77777777" w:rsidR="00185D8F" w:rsidRPr="00185D8F" w:rsidRDefault="00185D8F" w:rsidP="005F3817">
            <w:pPr>
              <w:pStyle w:val="TableContents"/>
              <w:tabs>
                <w:tab w:val="clear" w:pos="567"/>
              </w:tabs>
              <w:jc w:val="center"/>
              <w:rPr>
                <w:rFonts w:cs="Times New Roman"/>
                <w:sz w:val="20"/>
                <w:szCs w:val="20"/>
              </w:rPr>
            </w:pPr>
            <w:r w:rsidRPr="00185D8F">
              <w:rPr>
                <w:rFonts w:cs="Times New Roman"/>
                <w:sz w:val="20"/>
                <w:szCs w:val="20"/>
              </w:rPr>
              <w:t>15</w:t>
            </w:r>
          </w:p>
          <w:p w14:paraId="3324A531" w14:textId="77777777" w:rsidR="00185D8F" w:rsidRPr="00185D8F" w:rsidRDefault="00185D8F" w:rsidP="005F3817">
            <w:pPr>
              <w:pStyle w:val="TableContents"/>
              <w:keepNext w:val="0"/>
              <w:tabs>
                <w:tab w:val="clear" w:pos="567"/>
              </w:tabs>
              <w:jc w:val="center"/>
              <w:rPr>
                <w:rFonts w:cs="Times New Roman"/>
                <w:sz w:val="20"/>
                <w:szCs w:val="20"/>
              </w:rPr>
            </w:pPr>
            <w:r w:rsidRPr="00185D8F">
              <w:rPr>
                <w:rFonts w:cs="Times New Roman"/>
                <w:sz w:val="20"/>
                <w:szCs w:val="20"/>
              </w:rPr>
              <w:t>3</w:t>
            </w:r>
          </w:p>
        </w:tc>
      </w:tr>
    </w:tbl>
    <w:p w14:paraId="3D193023" w14:textId="77777777" w:rsidR="00185D8F" w:rsidRPr="00185D8F" w:rsidRDefault="00185D8F" w:rsidP="00185D8F">
      <w:pPr>
        <w:pStyle w:val="Tabletitle"/>
        <w:rPr>
          <w:b/>
          <w:bCs/>
          <w:sz w:val="20"/>
          <w:szCs w:val="20"/>
        </w:rPr>
      </w:pPr>
      <w:r w:rsidRPr="00185D8F">
        <w:rPr>
          <w:b/>
          <w:bCs/>
          <w:sz w:val="20"/>
          <w:szCs w:val="20"/>
        </w:rPr>
        <w:t>Table 1: Thematic groups of BMV parameters (</w:t>
      </w:r>
      <w:proofErr w:type="spellStart"/>
      <w:r w:rsidRPr="00185D8F">
        <w:rPr>
          <w:b/>
          <w:bCs/>
          <w:sz w:val="20"/>
          <w:szCs w:val="20"/>
        </w:rPr>
        <w:t>Guérois</w:t>
      </w:r>
      <w:proofErr w:type="spellEnd"/>
      <w:r w:rsidRPr="00185D8F">
        <w:rPr>
          <w:b/>
          <w:bCs/>
          <w:sz w:val="20"/>
          <w:szCs w:val="20"/>
        </w:rPr>
        <w:t xml:space="preserve"> et al. 2017, Marten et al. 2018)</w:t>
      </w:r>
    </w:p>
    <w:p w14:paraId="60106F82" w14:textId="77777777" w:rsidR="00185D8F" w:rsidRDefault="00185D8F" w:rsidP="00D150F9"/>
    <w:p w14:paraId="66E0C588" w14:textId="77777777" w:rsidR="008475A0" w:rsidRDefault="008475A0" w:rsidP="00D150F9"/>
    <w:p w14:paraId="4C23AA9A" w14:textId="0EE81D95" w:rsidR="00681DF8" w:rsidRPr="00681DF8" w:rsidRDefault="00681DF8" w:rsidP="00681DF8">
      <w:r>
        <w:t xml:space="preserve">All glosses must be aligned with the data examples. </w:t>
      </w:r>
      <w:r w:rsidR="009C532D">
        <w:t xml:space="preserve">Authors can use tabs to separate words in the data and the glosses, which will help align glosses. </w:t>
      </w:r>
      <w:r w:rsidRPr="00681DF8">
        <w:rPr>
          <w:color w:val="000000"/>
          <w:shd w:val="clear" w:color="auto" w:fill="FFFFFF"/>
        </w:rPr>
        <w:t>Glossing should generally follow the</w:t>
      </w:r>
      <w:r w:rsidRPr="00681DF8">
        <w:rPr>
          <w:rStyle w:val="apple-converted-space"/>
          <w:rFonts w:eastAsiaTheme="majorEastAsia"/>
          <w:color w:val="000000"/>
          <w:shd w:val="clear" w:color="auto" w:fill="FFFFFF"/>
        </w:rPr>
        <w:t> </w:t>
      </w:r>
      <w:hyperlink r:id="rId10" w:history="1">
        <w:r w:rsidRPr="00681DF8">
          <w:rPr>
            <w:rStyle w:val="Hyperlink"/>
            <w:color w:val="332A7E"/>
            <w:bdr w:val="none" w:sz="0" w:space="0" w:color="auto" w:frame="1"/>
          </w:rPr>
          <w:t>Leipzig Glossing Rules</w:t>
        </w:r>
      </w:hyperlink>
      <w:r w:rsidRPr="00681DF8">
        <w:rPr>
          <w:color w:val="000000"/>
          <w:shd w:val="clear" w:color="auto" w:fill="FFFFFF"/>
        </w:rPr>
        <w:t>, with departures clearly explained in a footnote.</w:t>
      </w:r>
    </w:p>
    <w:p w14:paraId="4805425D" w14:textId="323244E5" w:rsidR="009C532D" w:rsidRPr="00681DF8" w:rsidRDefault="009C532D" w:rsidP="009C532D"/>
    <w:p w14:paraId="4D89DD28" w14:textId="4BF3E57C" w:rsidR="00924048" w:rsidRDefault="00924048" w:rsidP="009C532D">
      <w:r>
        <w:t xml:space="preserve">The “Numbered Examples” Style </w:t>
      </w:r>
      <w:r w:rsidR="00C9529D">
        <w:t xml:space="preserve">to generate examples that are </w:t>
      </w:r>
      <w:proofErr w:type="gramStart"/>
      <w:r w:rsidR="00C9529D">
        <w:t>auto-numbered</w:t>
      </w:r>
      <w:proofErr w:type="gramEnd"/>
      <w:r w:rsidR="00C9529D">
        <w:t xml:space="preserve"> for you. At a later point we will post instructions about how to use Styles like this to auto-number cross-references to sections and to </w:t>
      </w:r>
      <w:r w:rsidR="001F054D">
        <w:t xml:space="preserve">numbered examples. </w:t>
      </w:r>
    </w:p>
    <w:p w14:paraId="4AD53AE3" w14:textId="77777777" w:rsidR="00924048" w:rsidRPr="009C532D" w:rsidRDefault="00924048" w:rsidP="009C532D"/>
    <w:p w14:paraId="483616A6" w14:textId="2372C63E" w:rsidR="009C532D" w:rsidRDefault="009C532D" w:rsidP="009C532D">
      <w:pPr>
        <w:rPr>
          <w:shd w:val="clear" w:color="auto" w:fill="FFFFFF"/>
        </w:rPr>
      </w:pPr>
      <w:r w:rsidRPr="009C532D">
        <w:rPr>
          <w:shd w:val="clear" w:color="auto" w:fill="FFFFFF"/>
        </w:rPr>
        <w:lastRenderedPageBreak/>
        <w:t>All illustrations, figures, and tables should be placed within the text at the appropriate points</w:t>
      </w:r>
      <w:r>
        <w:rPr>
          <w:shd w:val="clear" w:color="auto" w:fill="FFFFFF"/>
        </w:rPr>
        <w:t xml:space="preserve"> (</w:t>
      </w:r>
      <w:r w:rsidRPr="009C532D">
        <w:rPr>
          <w:shd w:val="clear" w:color="auto" w:fill="FFFFFF"/>
        </w:rPr>
        <w:t>rather than at the end</w:t>
      </w:r>
      <w:r>
        <w:rPr>
          <w:shd w:val="clear" w:color="auto" w:fill="FFFFFF"/>
        </w:rPr>
        <w:t xml:space="preserve"> of the paper, as some other publications require)</w:t>
      </w:r>
      <w:r w:rsidRPr="009C532D">
        <w:rPr>
          <w:shd w:val="clear" w:color="auto" w:fill="FFFFFF"/>
        </w:rPr>
        <w:t>.</w:t>
      </w:r>
      <w:r>
        <w:rPr>
          <w:shd w:val="clear" w:color="auto" w:fill="FFFFFF"/>
        </w:rPr>
        <w:t xml:space="preserve"> Your paper should be formatted largely how you expect it to be published eventually.</w:t>
      </w:r>
    </w:p>
    <w:p w14:paraId="5EDE096F" w14:textId="77777777" w:rsidR="001E2018" w:rsidRDefault="001E2018"/>
    <w:p w14:paraId="50A1DF1B" w14:textId="77777777" w:rsidR="002F72AF" w:rsidRDefault="002F72AF">
      <w:pPr>
        <w:rPr>
          <w:b/>
          <w:bCs/>
        </w:rPr>
      </w:pPr>
      <w:r w:rsidRPr="002F72AF">
        <w:rPr>
          <w:b/>
          <w:bCs/>
        </w:rPr>
        <w:t>Acknowledgments</w:t>
      </w:r>
    </w:p>
    <w:p w14:paraId="233E82C6" w14:textId="02F1973E" w:rsidR="002F72AF" w:rsidRDefault="002F72AF">
      <w:pPr>
        <w:rPr>
          <w:b/>
          <w:bCs/>
        </w:rPr>
      </w:pPr>
    </w:p>
    <w:p w14:paraId="0943C7EB" w14:textId="21112E1B" w:rsidR="002F72AF" w:rsidRPr="002F72AF" w:rsidRDefault="002F72AF">
      <w:r>
        <w:t xml:space="preserve">Include acknowledgments here. </w:t>
      </w:r>
    </w:p>
    <w:p w14:paraId="155DE8CC" w14:textId="77777777" w:rsidR="002F72AF" w:rsidRDefault="002F72AF">
      <w:pPr>
        <w:rPr>
          <w:b/>
          <w:bCs/>
        </w:rPr>
      </w:pPr>
    </w:p>
    <w:p w14:paraId="675B7C43" w14:textId="77777777" w:rsidR="002F72AF" w:rsidRPr="00CE3F30" w:rsidRDefault="002F72AF">
      <w:pPr>
        <w:rPr>
          <w:b/>
          <w:bCs/>
        </w:rPr>
      </w:pPr>
      <w:r>
        <w:rPr>
          <w:b/>
          <w:bCs/>
        </w:rPr>
        <w:t>References</w:t>
      </w:r>
    </w:p>
    <w:p w14:paraId="115FDB10" w14:textId="32AB91E7" w:rsidR="002F72AF" w:rsidRPr="00CE3F30" w:rsidRDefault="002F72AF" w:rsidP="006F18AD"/>
    <w:p w14:paraId="7B09232E" w14:textId="341188F9" w:rsidR="002F72AF" w:rsidRPr="00CE3F30" w:rsidRDefault="002F72AF" w:rsidP="006F18AD">
      <w:r w:rsidRPr="00CE3F30">
        <w:t>Included below is sample formatting for references</w:t>
      </w:r>
      <w:r w:rsidR="00CE3F30">
        <w:t xml:space="preserve"> that is copied from the </w:t>
      </w:r>
      <w:hyperlink r:id="rId11" w:history="1">
        <w:r w:rsidR="00CE3F30" w:rsidRPr="00CE3F30">
          <w:rPr>
            <w:rStyle w:val="Hyperlink"/>
          </w:rPr>
          <w:t>Generic Style Rules for Linguistics</w:t>
        </w:r>
      </w:hyperlink>
      <w:r w:rsidR="00CE3F30">
        <w:t>.</w:t>
      </w:r>
    </w:p>
    <w:p w14:paraId="23FD2B57" w14:textId="42745DF4" w:rsidR="00CE3F30" w:rsidRPr="00CE3F30" w:rsidRDefault="00CE3F30" w:rsidP="00CE3F30"/>
    <w:p w14:paraId="70409CE2" w14:textId="7B5DA0FA" w:rsidR="00CE3F30" w:rsidRPr="00CE3F30" w:rsidRDefault="00CE3F30" w:rsidP="00CE3F30">
      <w:pPr>
        <w:rPr>
          <w:u w:val="single"/>
        </w:rPr>
      </w:pPr>
      <w:r w:rsidRPr="00CE3F30">
        <w:rPr>
          <w:u w:val="single"/>
        </w:rPr>
        <w:t xml:space="preserve">General formatting rules </w:t>
      </w:r>
    </w:p>
    <w:p w14:paraId="53A74A69" w14:textId="77777777" w:rsidR="00CE3F30" w:rsidRDefault="00CE3F30" w:rsidP="00CE3F30"/>
    <w:p w14:paraId="3DD04F5D" w14:textId="77777777" w:rsidR="00CE3F30" w:rsidRDefault="00CE3F30" w:rsidP="00CE3F30">
      <w:pPr>
        <w:pStyle w:val="ListParagraph"/>
        <w:numPr>
          <w:ilvl w:val="0"/>
          <w:numId w:val="12"/>
        </w:numPr>
      </w:pPr>
      <w:r w:rsidRPr="00CE3F30">
        <w:t>Article titles are printed in roman, with no quotation marks around them.</w:t>
      </w:r>
    </w:p>
    <w:p w14:paraId="283B96C8" w14:textId="77777777" w:rsidR="00CE3F30" w:rsidRDefault="00CE3F30" w:rsidP="00CE3F30">
      <w:pPr>
        <w:pStyle w:val="ListParagraph"/>
        <w:numPr>
          <w:ilvl w:val="0"/>
          <w:numId w:val="12"/>
        </w:numPr>
      </w:pPr>
      <w:r w:rsidRPr="00CE3F30">
        <w:t>Publication titles (both book titles and journal titles) are printed in italics.</w:t>
      </w:r>
    </w:p>
    <w:p w14:paraId="3E16B7F3" w14:textId="77777777" w:rsidR="00CE3F30" w:rsidRDefault="00CE3F30" w:rsidP="00CE3F30">
      <w:pPr>
        <w:pStyle w:val="ListParagraph"/>
        <w:numPr>
          <w:ilvl w:val="0"/>
          <w:numId w:val="12"/>
        </w:numPr>
      </w:pPr>
      <w:r w:rsidRPr="00CE3F30">
        <w:t>Editors are followed by (ed.) or (eds.) (depending on the number of editors).</w:t>
      </w:r>
    </w:p>
    <w:p w14:paraId="06A551F6" w14:textId="77777777" w:rsidR="00CE3F30" w:rsidRDefault="00CE3F30" w:rsidP="00CE3F30">
      <w:pPr>
        <w:pStyle w:val="ListParagraph"/>
        <w:numPr>
          <w:ilvl w:val="0"/>
          <w:numId w:val="12"/>
        </w:numPr>
      </w:pPr>
      <w:r w:rsidRPr="00CE3F30">
        <w:t>The author list, the year number, the article title, the editor list, the volume number, the page numbers, and the publisher are followed by a period.</w:t>
      </w:r>
    </w:p>
    <w:p w14:paraId="53511B1F" w14:textId="77777777" w:rsidR="00CE3F30" w:rsidRDefault="00CE3F30" w:rsidP="00CE3F30">
      <w:pPr>
        <w:pStyle w:val="ListParagraph"/>
        <w:numPr>
          <w:ilvl w:val="0"/>
          <w:numId w:val="12"/>
        </w:numPr>
      </w:pPr>
      <w:r w:rsidRPr="00CE3F30">
        <w:t>The city is followed by a colon</w:t>
      </w:r>
      <w:r>
        <w:t>.</w:t>
      </w:r>
    </w:p>
    <w:p w14:paraId="4AC963CC" w14:textId="7D9835B3" w:rsidR="00CE3F30" w:rsidRPr="00CE3F30" w:rsidRDefault="00CE3F30" w:rsidP="00CE3F30">
      <w:pPr>
        <w:pStyle w:val="ListParagraph"/>
        <w:numPr>
          <w:ilvl w:val="0"/>
          <w:numId w:val="12"/>
        </w:numPr>
      </w:pPr>
      <w:r w:rsidRPr="00CE3F30">
        <w:t xml:space="preserve">Additional nonstandard parts may follow the reference in parentheses. </w:t>
      </w:r>
    </w:p>
    <w:p w14:paraId="38EC45EB" w14:textId="77777777" w:rsidR="00CE3F30" w:rsidRPr="00CE3F30" w:rsidRDefault="00CE3F30" w:rsidP="00CE3F30"/>
    <w:p w14:paraId="1F4FD012" w14:textId="5CE4F54C" w:rsidR="006F18AD" w:rsidRPr="00CE3F30" w:rsidRDefault="00CE3F30" w:rsidP="006F18AD">
      <w:pPr>
        <w:rPr>
          <w:u w:val="single"/>
        </w:rPr>
      </w:pPr>
      <w:r w:rsidRPr="00CE3F30">
        <w:rPr>
          <w:u w:val="single"/>
        </w:rPr>
        <w:t>E</w:t>
      </w:r>
      <w:r w:rsidR="006F18AD" w:rsidRPr="00CE3F30">
        <w:rPr>
          <w:u w:val="single"/>
        </w:rPr>
        <w:t xml:space="preserve">xamples of the four standard types of references: </w:t>
      </w:r>
    </w:p>
    <w:p w14:paraId="49952464" w14:textId="77777777" w:rsidR="006F18AD" w:rsidRPr="006F18AD" w:rsidRDefault="006F18AD" w:rsidP="006F18AD"/>
    <w:p w14:paraId="53EE181B" w14:textId="56788493" w:rsidR="006F18AD" w:rsidRPr="00CE3F30" w:rsidRDefault="006F18AD" w:rsidP="00CE3F30">
      <w:pPr>
        <w:pStyle w:val="ListParagraph"/>
        <w:numPr>
          <w:ilvl w:val="0"/>
          <w:numId w:val="13"/>
        </w:numPr>
      </w:pPr>
      <w:r w:rsidRPr="00CE3F30">
        <w:t xml:space="preserve">Journal article (journal title is immediately followed by the journal volume number): </w:t>
      </w:r>
    </w:p>
    <w:p w14:paraId="04D6C957" w14:textId="77777777" w:rsidR="006F18AD" w:rsidRPr="00CE3F30" w:rsidRDefault="006F18AD" w:rsidP="006F18AD"/>
    <w:p w14:paraId="7D78F5B5" w14:textId="77777777" w:rsidR="00CE3F30" w:rsidRDefault="006F18AD" w:rsidP="006F18AD">
      <w:proofErr w:type="spellStart"/>
      <w:r w:rsidRPr="00CE3F30">
        <w:t>Milewski</w:t>
      </w:r>
      <w:proofErr w:type="spellEnd"/>
      <w:r w:rsidRPr="00CE3F30">
        <w:t>, Tadeusz. 1951. The conception of the word in languages of North American natives.</w:t>
      </w:r>
      <w:r w:rsidR="00CE3F30">
        <w:t xml:space="preserve"> </w:t>
      </w:r>
    </w:p>
    <w:p w14:paraId="0A6DDE45" w14:textId="24771BB7" w:rsidR="006F18AD" w:rsidRPr="00CE3F30" w:rsidRDefault="006F18AD" w:rsidP="00CE3F30">
      <w:pPr>
        <w:ind w:firstLine="360"/>
      </w:pPr>
      <w:r w:rsidRPr="00CE3F30">
        <w:rPr>
          <w:i/>
          <w:iCs/>
        </w:rPr>
        <w:t xml:space="preserve">Lingua </w:t>
      </w:r>
      <w:proofErr w:type="spellStart"/>
      <w:r w:rsidRPr="00CE3F30">
        <w:rPr>
          <w:i/>
          <w:iCs/>
        </w:rPr>
        <w:t>Posnaniensis</w:t>
      </w:r>
      <w:proofErr w:type="spellEnd"/>
      <w:r w:rsidRPr="00CE3F30">
        <w:rPr>
          <w:i/>
          <w:iCs/>
        </w:rPr>
        <w:t xml:space="preserve"> </w:t>
      </w:r>
      <w:r w:rsidRPr="00CE3F30">
        <w:t xml:space="preserve">3. 248–268. </w:t>
      </w:r>
    </w:p>
    <w:p w14:paraId="1FC6C1D5" w14:textId="77777777" w:rsidR="006F18AD" w:rsidRPr="00CE3F30" w:rsidRDefault="006F18AD" w:rsidP="006F18AD"/>
    <w:p w14:paraId="3A3CEFBF" w14:textId="1571E502" w:rsidR="006F18AD" w:rsidRPr="00CE3F30" w:rsidRDefault="006F18AD" w:rsidP="00CE3F30">
      <w:pPr>
        <w:pStyle w:val="ListParagraph"/>
        <w:numPr>
          <w:ilvl w:val="0"/>
          <w:numId w:val="13"/>
        </w:numPr>
      </w:pPr>
      <w:r w:rsidRPr="00CE3F30">
        <w:t xml:space="preserve">Book (whether authored or edited, book title followed by a period): </w:t>
      </w:r>
    </w:p>
    <w:p w14:paraId="34236087" w14:textId="77777777" w:rsidR="00CE3F30" w:rsidRPr="00CE3F30" w:rsidRDefault="00CE3F30" w:rsidP="006F18AD"/>
    <w:p w14:paraId="4EDBCE55" w14:textId="77777777" w:rsidR="00CE3F30" w:rsidRDefault="006F18AD" w:rsidP="006F18AD">
      <w:r w:rsidRPr="00CE3F30">
        <w:t xml:space="preserve">Matthews, Peter. 1974. </w:t>
      </w:r>
      <w:r w:rsidRPr="00CE3F30">
        <w:rPr>
          <w:i/>
          <w:iCs/>
        </w:rPr>
        <w:t xml:space="preserve">Morphology. </w:t>
      </w:r>
      <w:r w:rsidRPr="00CE3F30">
        <w:t>Cambridge: Cambridge University Press.</w:t>
      </w:r>
      <w:r w:rsidRPr="00CE3F30">
        <w:br/>
        <w:t xml:space="preserve">Lightfoot, David W. (ed.). 2002. </w:t>
      </w:r>
      <w:r w:rsidRPr="00CE3F30">
        <w:rPr>
          <w:i/>
          <w:iCs/>
        </w:rPr>
        <w:t>Syntactic effects of morphological change</w:t>
      </w:r>
      <w:r w:rsidRPr="00CE3F30">
        <w:t>. Oxford: Oxford</w:t>
      </w:r>
      <w:r w:rsidR="00CE3F30">
        <w:t xml:space="preserve"> </w:t>
      </w:r>
    </w:p>
    <w:p w14:paraId="07FACED3" w14:textId="6187679F" w:rsidR="00CE3F30" w:rsidRPr="00CE3F30" w:rsidRDefault="006F18AD" w:rsidP="00CE3F30">
      <w:pPr>
        <w:ind w:firstLine="720"/>
      </w:pPr>
      <w:r w:rsidRPr="00CE3F30">
        <w:t>University Press.</w:t>
      </w:r>
      <w:r w:rsidRPr="00CE3F30">
        <w:br/>
      </w:r>
    </w:p>
    <w:p w14:paraId="32AC9A2A" w14:textId="184A3618" w:rsidR="006F18AD" w:rsidRPr="006F18AD" w:rsidRDefault="00CE3F30" w:rsidP="00CE3F30">
      <w:pPr>
        <w:pStyle w:val="ListParagraph"/>
        <w:numPr>
          <w:ilvl w:val="0"/>
          <w:numId w:val="13"/>
        </w:numPr>
      </w:pPr>
      <w:r w:rsidRPr="00CE3F30">
        <w:t>A</w:t>
      </w:r>
      <w:r w:rsidR="006F18AD" w:rsidRPr="00CE3F30">
        <w:t xml:space="preserve">rticle in edited volume (editor list is preceded by In and followed by (ed.) or (eds.) and a comma, book title is followed </w:t>
      </w:r>
      <w:r w:rsidR="006F18AD" w:rsidRPr="006F18AD">
        <w:t>by a comma):</w:t>
      </w:r>
      <w:r w:rsidR="006F18AD" w:rsidRPr="00CE3F30">
        <w:rPr>
          <w:position w:val="12"/>
        </w:rPr>
        <w:t xml:space="preserve"> </w:t>
      </w:r>
    </w:p>
    <w:p w14:paraId="4064604A" w14:textId="77777777" w:rsidR="00CE3F30" w:rsidRPr="00CE3F30" w:rsidRDefault="006F18AD" w:rsidP="00CE3F30">
      <w:proofErr w:type="spellStart"/>
      <w:r w:rsidRPr="00CE3F30">
        <w:t>Erdal</w:t>
      </w:r>
      <w:proofErr w:type="spellEnd"/>
      <w:r w:rsidRPr="00CE3F30">
        <w:t>, Marcel. 2007. Group inflexion, morphological ellipsis, affix suspension, clitic sharing. In</w:t>
      </w:r>
    </w:p>
    <w:p w14:paraId="22A3057E" w14:textId="563B6A28" w:rsidR="006F18AD" w:rsidRPr="00CE3F30" w:rsidRDefault="006F18AD" w:rsidP="00CE3F30">
      <w:pPr>
        <w:ind w:left="360"/>
      </w:pPr>
      <w:r w:rsidRPr="00CE3F30">
        <w:t xml:space="preserve">Fernandez-Vest, M. M. Jocelyne (ed.), </w:t>
      </w:r>
      <w:r w:rsidRPr="00CE3F30">
        <w:rPr>
          <w:i/>
          <w:iCs/>
        </w:rPr>
        <w:t xml:space="preserve">Combat pour les </w:t>
      </w:r>
      <w:proofErr w:type="spellStart"/>
      <w:r w:rsidRPr="00CE3F30">
        <w:rPr>
          <w:i/>
          <w:iCs/>
        </w:rPr>
        <w:t>langues</w:t>
      </w:r>
      <w:proofErr w:type="spellEnd"/>
      <w:r w:rsidRPr="00CE3F30">
        <w:rPr>
          <w:i/>
          <w:iCs/>
        </w:rPr>
        <w:t xml:space="preserve"> du monde: </w:t>
      </w:r>
      <w:proofErr w:type="spellStart"/>
      <w:r w:rsidRPr="00CE3F30">
        <w:rPr>
          <w:i/>
          <w:iCs/>
        </w:rPr>
        <w:t>Hommage</w:t>
      </w:r>
      <w:proofErr w:type="spellEnd"/>
      <w:r w:rsidRPr="00CE3F30">
        <w:rPr>
          <w:i/>
          <w:iCs/>
        </w:rPr>
        <w:t xml:space="preserve"> à Claude </w:t>
      </w:r>
      <w:proofErr w:type="spellStart"/>
      <w:r w:rsidRPr="00CE3F30">
        <w:rPr>
          <w:i/>
          <w:iCs/>
        </w:rPr>
        <w:t>Hagège</w:t>
      </w:r>
      <w:proofErr w:type="spellEnd"/>
      <w:r w:rsidRPr="00CE3F30">
        <w:rPr>
          <w:i/>
          <w:iCs/>
        </w:rPr>
        <w:t xml:space="preserve">, </w:t>
      </w:r>
      <w:r w:rsidRPr="00CE3F30">
        <w:t xml:space="preserve">177–189. Paris: </w:t>
      </w:r>
      <w:proofErr w:type="spellStart"/>
      <w:r w:rsidRPr="00CE3F30">
        <w:t>L’Harmattan</w:t>
      </w:r>
      <w:proofErr w:type="spellEnd"/>
      <w:r w:rsidRPr="00CE3F30">
        <w:t xml:space="preserve">. </w:t>
      </w:r>
    </w:p>
    <w:p w14:paraId="11C70304" w14:textId="28DA6AC7" w:rsidR="00CE3F30" w:rsidRDefault="00CE3F30" w:rsidP="00CE3F30">
      <w:pPr>
        <w:pStyle w:val="ListParagraph"/>
        <w:ind w:left="360"/>
      </w:pPr>
    </w:p>
    <w:p w14:paraId="5E3F1A59" w14:textId="35E2C22B" w:rsidR="00BD6D5D" w:rsidRDefault="00BD6D5D" w:rsidP="00CE3F30">
      <w:pPr>
        <w:pStyle w:val="ListParagraph"/>
        <w:ind w:left="360"/>
      </w:pPr>
    </w:p>
    <w:p w14:paraId="573FAC6F" w14:textId="40C6FCBC" w:rsidR="00BD6D5D" w:rsidRDefault="00BD6D5D" w:rsidP="00CE3F30">
      <w:pPr>
        <w:pStyle w:val="ListParagraph"/>
        <w:ind w:left="360"/>
      </w:pPr>
    </w:p>
    <w:p w14:paraId="2CDA8D0B" w14:textId="77777777" w:rsidR="00BD6D5D" w:rsidRPr="00CE3F30" w:rsidRDefault="00BD6D5D" w:rsidP="00CE3F30">
      <w:pPr>
        <w:pStyle w:val="ListParagraph"/>
        <w:ind w:left="360"/>
      </w:pPr>
    </w:p>
    <w:p w14:paraId="63166A25" w14:textId="4AF351D3" w:rsidR="006F18AD" w:rsidRPr="006F18AD" w:rsidRDefault="006F18AD" w:rsidP="00CE3F30">
      <w:pPr>
        <w:pStyle w:val="ListParagraph"/>
        <w:numPr>
          <w:ilvl w:val="0"/>
          <w:numId w:val="13"/>
        </w:numPr>
      </w:pPr>
      <w:r w:rsidRPr="00CE3F30">
        <w:lastRenderedPageBreak/>
        <w:t>Thesis (university is treated as publisher, type of thesis/dissertation is mentioned in parentheses as a nonstandard part</w:t>
      </w:r>
      <w:r w:rsidRPr="006F18AD">
        <w:t>):</w:t>
      </w:r>
      <w:r w:rsidRPr="00CE3F30">
        <w:rPr>
          <w:position w:val="12"/>
        </w:rPr>
        <w:t xml:space="preserve"> </w:t>
      </w:r>
    </w:p>
    <w:p w14:paraId="01A0C569" w14:textId="77777777" w:rsidR="00CE3F30" w:rsidRPr="00CE3F30" w:rsidRDefault="00CE3F30" w:rsidP="006F18AD"/>
    <w:p w14:paraId="7CE39D38" w14:textId="77777777" w:rsidR="00CE3F30" w:rsidRPr="00CE3F30" w:rsidRDefault="006F18AD" w:rsidP="006F18AD">
      <w:r w:rsidRPr="00CE3F30">
        <w:t xml:space="preserve">Yu, Alan C. L. 2003. </w:t>
      </w:r>
      <w:r w:rsidRPr="00CE3F30">
        <w:rPr>
          <w:i/>
          <w:iCs/>
        </w:rPr>
        <w:t xml:space="preserve">The morphology and phonology of infixation. </w:t>
      </w:r>
      <w:r w:rsidRPr="00CE3F30">
        <w:t>Berkeley: University of</w:t>
      </w:r>
      <w:r w:rsidR="00CE3F30" w:rsidRPr="00CE3F30">
        <w:t xml:space="preserve"> </w:t>
      </w:r>
    </w:p>
    <w:p w14:paraId="6DF2F032" w14:textId="43137B8F" w:rsidR="006F18AD" w:rsidRPr="00CE3F30" w:rsidRDefault="006F18AD" w:rsidP="00CE3F30">
      <w:pPr>
        <w:ind w:firstLine="720"/>
      </w:pPr>
      <w:r w:rsidRPr="00CE3F30">
        <w:t xml:space="preserve">California. (Doctoral dissertation.) </w:t>
      </w:r>
    </w:p>
    <w:p w14:paraId="21D51778" w14:textId="77777777" w:rsidR="00CE3F30" w:rsidRPr="00CE3F30" w:rsidRDefault="00CE3F30" w:rsidP="006F18AD"/>
    <w:p w14:paraId="1BF59771" w14:textId="72D32908" w:rsidR="006F18AD" w:rsidRPr="00CE3F30" w:rsidRDefault="006F18AD" w:rsidP="006F18AD">
      <w:r w:rsidRPr="006F18AD">
        <w:t>Other kinds of publications should be treated like one of these to the extent that this is possible.</w:t>
      </w:r>
      <w:r w:rsidR="00CE3F30">
        <w:t xml:space="preserve"> </w:t>
      </w:r>
      <w:r w:rsidRPr="006F18AD">
        <w:t>For example, published conference papers can be treated like articles in edited volumes or like journal articles. Unpublished papers can be treated like journal articles, with information about the location given as a nonstandard part</w:t>
      </w:r>
      <w:r w:rsidRPr="00CE3F30">
        <w:t xml:space="preserve">. </w:t>
      </w:r>
    </w:p>
    <w:p w14:paraId="2BE7BDDC" w14:textId="77777777" w:rsidR="00CE3F30" w:rsidRPr="00CE3F30" w:rsidRDefault="00CE3F30" w:rsidP="006F18AD"/>
    <w:p w14:paraId="37BF8578" w14:textId="693005E0" w:rsidR="006F18AD" w:rsidRPr="00CE3F30" w:rsidRDefault="006F18AD" w:rsidP="006F18AD">
      <w:r w:rsidRPr="00CE3F30">
        <w:t xml:space="preserve">In unpublished conference papers, the conference is treated as a nonstandard part in parentheses: </w:t>
      </w:r>
    </w:p>
    <w:p w14:paraId="55F32ED2" w14:textId="77777777" w:rsidR="00CE3F30" w:rsidRPr="00CE3F30" w:rsidRDefault="00CE3F30" w:rsidP="006F18AD"/>
    <w:p w14:paraId="09785094" w14:textId="77777777" w:rsidR="00CE3F30" w:rsidRPr="00CE3F30" w:rsidRDefault="006F18AD" w:rsidP="006F18AD">
      <w:r w:rsidRPr="00CE3F30">
        <w:t xml:space="preserve">Filppula, Markku. 2013. Areal and typological distributions of features as evidence for language </w:t>
      </w:r>
    </w:p>
    <w:p w14:paraId="4793ACF4" w14:textId="77777777" w:rsidR="00CE3F30" w:rsidRPr="00CE3F30" w:rsidRDefault="006F18AD" w:rsidP="00CE3F30">
      <w:pPr>
        <w:ind w:firstLine="720"/>
      </w:pPr>
      <w:r w:rsidRPr="00CE3F30">
        <w:t xml:space="preserve">contacts in Western Europe. (Paper presented at the conference of the </w:t>
      </w:r>
      <w:proofErr w:type="spellStart"/>
      <w:r w:rsidRPr="00CE3F30">
        <w:t>Societas</w:t>
      </w:r>
      <w:proofErr w:type="spellEnd"/>
      <w:r w:rsidR="00CE3F30" w:rsidRPr="00CE3F30">
        <w:t xml:space="preserve"> </w:t>
      </w:r>
    </w:p>
    <w:p w14:paraId="49702802" w14:textId="3B3050AC" w:rsidR="006F18AD" w:rsidRPr="00CE3F30" w:rsidRDefault="006F18AD" w:rsidP="00CE3F30">
      <w:pPr>
        <w:ind w:firstLine="720"/>
      </w:pPr>
      <w:proofErr w:type="spellStart"/>
      <w:r w:rsidRPr="00CE3F30">
        <w:t>Linguistica</w:t>
      </w:r>
      <w:proofErr w:type="spellEnd"/>
      <w:r w:rsidRPr="00CE3F30">
        <w:t xml:space="preserve"> Europaea, Split, 18–21 September 2013.) </w:t>
      </w:r>
    </w:p>
    <w:p w14:paraId="5F18E61E" w14:textId="77777777" w:rsidR="00093C40" w:rsidRDefault="00093C40"/>
    <w:p w14:paraId="2C089981" w14:textId="23792EA1" w:rsidR="00093C40" w:rsidRDefault="00093C40">
      <w:r>
        <w:t>For more details, consult the full Generic Style Rules for Linguistics (</w:t>
      </w:r>
      <w:hyperlink r:id="rId12" w:history="1">
        <w:r w:rsidRPr="00093C40">
          <w:rPr>
            <w:rStyle w:val="Hyperlink"/>
          </w:rPr>
          <w:t>.pdf</w:t>
        </w:r>
      </w:hyperlink>
      <w:r>
        <w:t>) (</w:t>
      </w:r>
      <w:hyperlink r:id="rId13" w:history="1">
        <w:r w:rsidRPr="00093C40">
          <w:rPr>
            <w:rStyle w:val="Hyperlink"/>
          </w:rPr>
          <w:t>accessible at this site</w:t>
        </w:r>
      </w:hyperlink>
      <w:r>
        <w:t>). You can always consult the editors if you have questions.</w:t>
      </w:r>
    </w:p>
    <w:p w14:paraId="65431534" w14:textId="45C75949" w:rsidR="00EA7845" w:rsidRDefault="00EA7845" w:rsidP="00EA7845"/>
    <w:p w14:paraId="0BB91C84" w14:textId="77777777" w:rsidR="00EA372B" w:rsidRPr="00EA7845" w:rsidRDefault="00EA372B" w:rsidP="00EA7845"/>
    <w:sectPr w:rsidR="00EA372B" w:rsidRPr="00EA7845" w:rsidSect="007023EC">
      <w:headerReference w:type="even" r:id="rId14"/>
      <w:headerReference w:type="default" r:id="rId15"/>
      <w:footerReference w:type="even" r:id="rId16"/>
      <w:footerReference w:type="default" r:id="rId17"/>
      <w:headerReference w:type="first" r:id="rId18"/>
      <w:pgSz w:w="12240" w:h="15840"/>
      <w:pgMar w:top="1440" w:right="1440" w:bottom="1440" w:left="1440" w:header="72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E5735" w14:textId="77777777" w:rsidR="00954216" w:rsidRDefault="00954216" w:rsidP="0049318C">
      <w:r>
        <w:separator/>
      </w:r>
    </w:p>
  </w:endnote>
  <w:endnote w:type="continuationSeparator" w:id="0">
    <w:p w14:paraId="35E5449B" w14:textId="77777777" w:rsidR="00954216" w:rsidRDefault="00954216" w:rsidP="004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531961"/>
      <w:docPartObj>
        <w:docPartGallery w:val="Page Numbers (Bottom of Page)"/>
        <w:docPartUnique/>
      </w:docPartObj>
    </w:sdtPr>
    <w:sdtContent>
      <w:p w14:paraId="2E347EFD" w14:textId="7FEEB921" w:rsidR="00464B06" w:rsidRDefault="00464B06" w:rsidP="00EE4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23EC">
          <w:rPr>
            <w:rStyle w:val="PageNumber"/>
            <w:noProof/>
          </w:rPr>
          <w:t>2</w:t>
        </w:r>
        <w:r>
          <w:rPr>
            <w:rStyle w:val="PageNumber"/>
          </w:rPr>
          <w:fldChar w:fldCharType="end"/>
        </w:r>
      </w:p>
    </w:sdtContent>
  </w:sdt>
  <w:p w14:paraId="7E98279C" w14:textId="77777777" w:rsidR="00464B06" w:rsidRDefault="00464B06" w:rsidP="00464B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58402"/>
      <w:docPartObj>
        <w:docPartGallery w:val="Page Numbers (Bottom of Page)"/>
        <w:docPartUnique/>
      </w:docPartObj>
    </w:sdtPr>
    <w:sdtContent>
      <w:p w14:paraId="5C7B01DE" w14:textId="2E351527" w:rsidR="00464B06" w:rsidRDefault="00464B06" w:rsidP="00EE4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2C136" w14:textId="77777777" w:rsidR="00464B06" w:rsidRDefault="00464B06" w:rsidP="00464B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119C" w14:textId="77777777" w:rsidR="00954216" w:rsidRDefault="00954216" w:rsidP="0049318C">
      <w:r>
        <w:separator/>
      </w:r>
    </w:p>
  </w:footnote>
  <w:footnote w:type="continuationSeparator" w:id="0">
    <w:p w14:paraId="222F306E" w14:textId="77777777" w:rsidR="00954216" w:rsidRDefault="00954216" w:rsidP="0049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6055089"/>
      <w:docPartObj>
        <w:docPartGallery w:val="Page Numbers (Top of Page)"/>
        <w:docPartUnique/>
      </w:docPartObj>
    </w:sdtPr>
    <w:sdtContent>
      <w:p w14:paraId="6C5C438B" w14:textId="7E6E06BA" w:rsidR="00E90BB0" w:rsidRDefault="00E90BB0" w:rsidP="007023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23EC">
          <w:rPr>
            <w:rStyle w:val="PageNumber"/>
            <w:noProof/>
          </w:rPr>
          <w:t>2</w:t>
        </w:r>
        <w:r>
          <w:rPr>
            <w:rStyle w:val="PageNumber"/>
          </w:rPr>
          <w:fldChar w:fldCharType="end"/>
        </w:r>
      </w:p>
    </w:sdtContent>
  </w:sdt>
  <w:p w14:paraId="5E909977" w14:textId="7753ABEC" w:rsidR="00E90BB0" w:rsidRPr="007023EC" w:rsidRDefault="007023EC" w:rsidP="007023EC">
    <w:pPr>
      <w:pStyle w:val="Header"/>
      <w:ind w:right="360"/>
      <w:jc w:val="center"/>
      <w:rPr>
        <w:i/>
        <w:iCs/>
        <w:sz w:val="20"/>
        <w:szCs w:val="20"/>
      </w:rPr>
    </w:pPr>
    <w:r w:rsidRPr="007023EC">
      <w:rPr>
        <w:i/>
        <w:iCs/>
        <w:sz w:val="20"/>
        <w:szCs w:val="20"/>
      </w:rPr>
      <w:t>Running header of paper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588762"/>
      <w:docPartObj>
        <w:docPartGallery w:val="Page Numbers (Top of Page)"/>
        <w:docPartUnique/>
      </w:docPartObj>
    </w:sdtPr>
    <w:sdtContent>
      <w:p w14:paraId="23F027FF" w14:textId="3EA8C5FE" w:rsidR="007023EC" w:rsidRDefault="007023EC" w:rsidP="002A7E1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7442DB0" w14:textId="12BC2823" w:rsidR="007023EC" w:rsidRPr="007023EC" w:rsidRDefault="007023EC" w:rsidP="00A367CA">
    <w:pPr>
      <w:pStyle w:val="Header"/>
      <w:ind w:right="360"/>
      <w:jc w:val="center"/>
      <w:rPr>
        <w:i/>
        <w:iCs/>
        <w:sz w:val="20"/>
        <w:szCs w:val="20"/>
      </w:rPr>
    </w:pPr>
    <w:r w:rsidRPr="007023EC">
      <w:rPr>
        <w:i/>
        <w:iCs/>
        <w:sz w:val="20"/>
        <w:szCs w:val="20"/>
      </w:rPr>
      <w:t>Journal of the Language Association of East</w:t>
    </w:r>
    <w:r w:rsidR="00014ADB">
      <w:rPr>
        <w:i/>
        <w:iCs/>
        <w:sz w:val="20"/>
        <w:szCs w:val="20"/>
      </w:rPr>
      <w:t>ern</w:t>
    </w:r>
    <w:r w:rsidRPr="007023EC">
      <w:rPr>
        <w:i/>
        <w:iCs/>
        <w:sz w:val="20"/>
        <w:szCs w:val="20"/>
      </w:rPr>
      <w:t xml:space="preserve"> Africa </w:t>
    </w:r>
    <w:r w:rsidR="00A367CA">
      <w:rPr>
        <w:i/>
        <w:iCs/>
        <w:sz w:val="20"/>
        <w:szCs w:val="20"/>
      </w:rPr>
      <w:t>1</w:t>
    </w:r>
    <w:r w:rsidRPr="007023EC">
      <w:rPr>
        <w:i/>
        <w:iCs/>
        <w:sz w:val="20"/>
        <w:szCs w:val="20"/>
      </w:rPr>
      <w:t>(</w:t>
    </w:r>
    <w:r w:rsidR="00A367CA">
      <w:rPr>
        <w:i/>
        <w:iCs/>
        <w:sz w:val="20"/>
        <w:szCs w:val="20"/>
      </w:rPr>
      <w:t>1</w:t>
    </w:r>
    <w:r w:rsidRPr="007023EC">
      <w:rPr>
        <w:i/>
        <w:iCs/>
        <w:sz w:val="20"/>
        <w:szCs w:val="20"/>
      </w:rPr>
      <w:t>)</w:t>
    </w:r>
    <w:r w:rsidR="00A367CA">
      <w:rPr>
        <w:i/>
        <w:iCs/>
        <w:sz w:val="20"/>
        <w:szCs w:val="20"/>
      </w:rPr>
      <w:t>. 2022</w:t>
    </w:r>
  </w:p>
  <w:p w14:paraId="53047861" w14:textId="77777777" w:rsidR="00E90BB0" w:rsidRDefault="00E90BB0" w:rsidP="00E90BB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142F" w14:textId="77F45E32" w:rsidR="007023EC" w:rsidRPr="007023EC" w:rsidRDefault="007023EC" w:rsidP="007023EC">
    <w:pPr>
      <w:pStyle w:val="Header"/>
      <w:ind w:right="360"/>
      <w:rPr>
        <w:i/>
        <w:iCs/>
        <w:sz w:val="20"/>
        <w:szCs w:val="20"/>
      </w:rPr>
    </w:pPr>
    <w:r w:rsidRPr="007023EC">
      <w:rPr>
        <w:i/>
        <w:iCs/>
        <w:sz w:val="20"/>
        <w:szCs w:val="20"/>
      </w:rPr>
      <w:t>Journal of the Language Association of East</w:t>
    </w:r>
    <w:r w:rsidR="00014ADB">
      <w:rPr>
        <w:i/>
        <w:iCs/>
        <w:sz w:val="20"/>
        <w:szCs w:val="20"/>
      </w:rPr>
      <w:t>ern</w:t>
    </w:r>
    <w:r w:rsidRPr="007023EC">
      <w:rPr>
        <w:i/>
        <w:iCs/>
        <w:sz w:val="20"/>
        <w:szCs w:val="20"/>
      </w:rPr>
      <w:t xml:space="preserve"> Africa </w:t>
    </w:r>
    <w:r>
      <w:rPr>
        <w:i/>
        <w:iCs/>
        <w:sz w:val="20"/>
        <w:szCs w:val="20"/>
      </w:rPr>
      <w:t>1(1):</w:t>
    </w:r>
    <w:r w:rsidR="00014ADB">
      <w:rPr>
        <w:i/>
        <w:iCs/>
        <w:sz w:val="20"/>
        <w:szCs w:val="20"/>
      </w:rPr>
      <w:t xml:space="preserve"> xx-xx</w:t>
    </w:r>
    <w:r>
      <w:rPr>
        <w:i/>
        <w:iCs/>
        <w:sz w:val="20"/>
        <w:szCs w:val="20"/>
      </w:rPr>
      <w:t>. 2022</w:t>
    </w:r>
  </w:p>
  <w:p w14:paraId="798EE26D" w14:textId="77777777" w:rsidR="007023EC" w:rsidRDefault="00702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C09"/>
    <w:multiLevelType w:val="hybridMultilevel"/>
    <w:tmpl w:val="2D4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23464"/>
    <w:multiLevelType w:val="multilevel"/>
    <w:tmpl w:val="FB3A95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D63763E"/>
    <w:multiLevelType w:val="hybridMultilevel"/>
    <w:tmpl w:val="360E08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B317AF"/>
    <w:multiLevelType w:val="hybridMultilevel"/>
    <w:tmpl w:val="DE7E1D86"/>
    <w:lvl w:ilvl="0" w:tplc="FB102A4E">
      <w:start w:val="1"/>
      <w:numFmt w:val="decimal"/>
      <w:pStyle w:val="NumberedExamples"/>
      <w:lvlText w:val="%1)"/>
      <w:lvlJc w:val="left"/>
      <w:pPr>
        <w:tabs>
          <w:tab w:val="num" w:pos="720"/>
        </w:tabs>
        <w:ind w:left="360" w:hanging="360"/>
      </w:pPr>
      <w:rPr>
        <w:rFonts w:hint="default"/>
        <w:b w:val="0"/>
        <w:i w:val="0"/>
        <w:vertAlign w:val="baseline"/>
      </w:rPr>
    </w:lvl>
    <w:lvl w:ilvl="1" w:tplc="5FDE2630">
      <w:start w:val="1"/>
      <w:numFmt w:val="lowerLetter"/>
      <w:lvlText w:val="%2."/>
      <w:lvlJc w:val="left"/>
      <w:pPr>
        <w:ind w:left="1440" w:hanging="360"/>
      </w:pPr>
    </w:lvl>
    <w:lvl w:ilvl="2" w:tplc="45C062E0" w:tentative="1">
      <w:start w:val="1"/>
      <w:numFmt w:val="lowerRoman"/>
      <w:lvlText w:val="%3."/>
      <w:lvlJc w:val="right"/>
      <w:pPr>
        <w:ind w:left="2160" w:hanging="180"/>
      </w:pPr>
    </w:lvl>
    <w:lvl w:ilvl="3" w:tplc="AD38DAF8" w:tentative="1">
      <w:start w:val="1"/>
      <w:numFmt w:val="decimal"/>
      <w:lvlText w:val="%4."/>
      <w:lvlJc w:val="left"/>
      <w:pPr>
        <w:ind w:left="2880" w:hanging="360"/>
      </w:pPr>
    </w:lvl>
    <w:lvl w:ilvl="4" w:tplc="F2CE6A62" w:tentative="1">
      <w:start w:val="1"/>
      <w:numFmt w:val="lowerLetter"/>
      <w:lvlText w:val="%5."/>
      <w:lvlJc w:val="left"/>
      <w:pPr>
        <w:ind w:left="3600" w:hanging="360"/>
      </w:pPr>
    </w:lvl>
    <w:lvl w:ilvl="5" w:tplc="A426E684" w:tentative="1">
      <w:start w:val="1"/>
      <w:numFmt w:val="lowerRoman"/>
      <w:lvlText w:val="%6."/>
      <w:lvlJc w:val="right"/>
      <w:pPr>
        <w:ind w:left="4320" w:hanging="180"/>
      </w:pPr>
    </w:lvl>
    <w:lvl w:ilvl="6" w:tplc="FA6ED65C" w:tentative="1">
      <w:start w:val="1"/>
      <w:numFmt w:val="decimal"/>
      <w:lvlText w:val="%7."/>
      <w:lvlJc w:val="left"/>
      <w:pPr>
        <w:ind w:left="5040" w:hanging="360"/>
      </w:pPr>
    </w:lvl>
    <w:lvl w:ilvl="7" w:tplc="0290CB66" w:tentative="1">
      <w:start w:val="1"/>
      <w:numFmt w:val="lowerLetter"/>
      <w:lvlText w:val="%8."/>
      <w:lvlJc w:val="left"/>
      <w:pPr>
        <w:ind w:left="5760" w:hanging="360"/>
      </w:pPr>
    </w:lvl>
    <w:lvl w:ilvl="8" w:tplc="A9386404" w:tentative="1">
      <w:start w:val="1"/>
      <w:numFmt w:val="lowerRoman"/>
      <w:lvlText w:val="%9."/>
      <w:lvlJc w:val="right"/>
      <w:pPr>
        <w:ind w:left="6480" w:hanging="180"/>
      </w:pPr>
    </w:lvl>
  </w:abstractNum>
  <w:abstractNum w:abstractNumId="4" w15:restartNumberingAfterBreak="0">
    <w:nsid w:val="58515116"/>
    <w:multiLevelType w:val="hybridMultilevel"/>
    <w:tmpl w:val="2496E7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A7210F"/>
    <w:multiLevelType w:val="multilevel"/>
    <w:tmpl w:val="FE0A8CA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6" w15:restartNumberingAfterBreak="0">
    <w:nsid w:val="5ECD26B8"/>
    <w:multiLevelType w:val="multilevel"/>
    <w:tmpl w:val="D26859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6935B4C"/>
    <w:multiLevelType w:val="hybridMultilevel"/>
    <w:tmpl w:val="807A519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45482408">
    <w:abstractNumId w:val="6"/>
  </w:num>
  <w:num w:numId="2" w16cid:durableId="486631113">
    <w:abstractNumId w:val="6"/>
  </w:num>
  <w:num w:numId="3" w16cid:durableId="1635024121">
    <w:abstractNumId w:val="6"/>
  </w:num>
  <w:num w:numId="4" w16cid:durableId="211119109">
    <w:abstractNumId w:val="6"/>
  </w:num>
  <w:num w:numId="5" w16cid:durableId="1952779458">
    <w:abstractNumId w:val="6"/>
  </w:num>
  <w:num w:numId="6" w16cid:durableId="1876653586">
    <w:abstractNumId w:val="6"/>
  </w:num>
  <w:num w:numId="7" w16cid:durableId="1878152924">
    <w:abstractNumId w:val="3"/>
  </w:num>
  <w:num w:numId="8" w16cid:durableId="335771423">
    <w:abstractNumId w:val="1"/>
  </w:num>
  <w:num w:numId="9" w16cid:durableId="152378909">
    <w:abstractNumId w:val="0"/>
  </w:num>
  <w:num w:numId="10" w16cid:durableId="1262446520">
    <w:abstractNumId w:val="7"/>
  </w:num>
  <w:num w:numId="11" w16cid:durableId="1528908378">
    <w:abstractNumId w:val="5"/>
  </w:num>
  <w:num w:numId="12" w16cid:durableId="309288554">
    <w:abstractNumId w:val="4"/>
  </w:num>
  <w:num w:numId="13" w16cid:durableId="61186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8C"/>
    <w:rsid w:val="00014ADB"/>
    <w:rsid w:val="00076F89"/>
    <w:rsid w:val="00093C40"/>
    <w:rsid w:val="00103A38"/>
    <w:rsid w:val="00165538"/>
    <w:rsid w:val="00185D8F"/>
    <w:rsid w:val="001934C6"/>
    <w:rsid w:val="001E2018"/>
    <w:rsid w:val="001F054D"/>
    <w:rsid w:val="002609EF"/>
    <w:rsid w:val="002F72AF"/>
    <w:rsid w:val="00323117"/>
    <w:rsid w:val="003F488C"/>
    <w:rsid w:val="00464B06"/>
    <w:rsid w:val="0049318C"/>
    <w:rsid w:val="005E5AA2"/>
    <w:rsid w:val="00681DF8"/>
    <w:rsid w:val="006F18AD"/>
    <w:rsid w:val="007023EC"/>
    <w:rsid w:val="007668C8"/>
    <w:rsid w:val="00785741"/>
    <w:rsid w:val="007B7729"/>
    <w:rsid w:val="008475A0"/>
    <w:rsid w:val="0086383D"/>
    <w:rsid w:val="008C2CF6"/>
    <w:rsid w:val="008C347C"/>
    <w:rsid w:val="008F68F7"/>
    <w:rsid w:val="00924048"/>
    <w:rsid w:val="00942D46"/>
    <w:rsid w:val="009434D2"/>
    <w:rsid w:val="00954216"/>
    <w:rsid w:val="00986AA9"/>
    <w:rsid w:val="009C532D"/>
    <w:rsid w:val="00A367CA"/>
    <w:rsid w:val="00A650E9"/>
    <w:rsid w:val="00AE7493"/>
    <w:rsid w:val="00B617DB"/>
    <w:rsid w:val="00BD6D5D"/>
    <w:rsid w:val="00C12DB8"/>
    <w:rsid w:val="00C7782B"/>
    <w:rsid w:val="00C9529D"/>
    <w:rsid w:val="00CE3F30"/>
    <w:rsid w:val="00D150F9"/>
    <w:rsid w:val="00D33913"/>
    <w:rsid w:val="00D835BB"/>
    <w:rsid w:val="00E90BB0"/>
    <w:rsid w:val="00EA372B"/>
    <w:rsid w:val="00EA7845"/>
    <w:rsid w:val="00EC0175"/>
    <w:rsid w:val="00EE40AF"/>
    <w:rsid w:val="00FC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BE63"/>
  <w15:chartTrackingRefBased/>
  <w15:docId w15:val="{CD2EBFD0-CD7E-9F48-BA2F-18540451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32D"/>
    <w:rPr>
      <w:rFonts w:ascii="Times New Roman" w:eastAsia="Times New Roman" w:hAnsi="Times New Roman" w:cs="Times New Roman"/>
    </w:rPr>
  </w:style>
  <w:style w:type="paragraph" w:styleId="Heading1">
    <w:name w:val="heading 1"/>
    <w:basedOn w:val="Normal"/>
    <w:next w:val="Normal"/>
    <w:link w:val="Heading1Char"/>
    <w:uiPriority w:val="9"/>
    <w:qFormat/>
    <w:rsid w:val="008F68F7"/>
    <w:pPr>
      <w:keepNext/>
      <w:keepLines/>
      <w:numPr>
        <w:numId w:val="8"/>
      </w:numPr>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F68F7"/>
    <w:pPr>
      <w:keepNext/>
      <w:keepLines/>
      <w:numPr>
        <w:ilvl w:val="1"/>
        <w:numId w:val="8"/>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434D2"/>
    <w:pPr>
      <w:keepNext/>
      <w:keepLines/>
      <w:numPr>
        <w:ilvl w:val="2"/>
        <w:numId w:val="8"/>
      </w:numPr>
      <w:spacing w:before="4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9434D2"/>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434D2"/>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434D2"/>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434D2"/>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434D2"/>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434D2"/>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F7"/>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8F68F7"/>
    <w:rPr>
      <w:rFonts w:ascii="Times New Roman" w:eastAsiaTheme="majorEastAsia" w:hAnsi="Times New Roman" w:cstheme="majorBidi"/>
      <w:b/>
      <w:szCs w:val="26"/>
    </w:rPr>
  </w:style>
  <w:style w:type="paragraph" w:styleId="FootnoteText">
    <w:name w:val="footnote text"/>
    <w:basedOn w:val="Normal"/>
    <w:link w:val="FootnoteTextChar"/>
    <w:uiPriority w:val="99"/>
    <w:semiHidden/>
    <w:unhideWhenUsed/>
    <w:rsid w:val="0049318C"/>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49318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9318C"/>
    <w:rPr>
      <w:vertAlign w:val="superscript"/>
    </w:rPr>
  </w:style>
  <w:style w:type="paragraph" w:styleId="ListParagraph">
    <w:name w:val="List Paragraph"/>
    <w:basedOn w:val="Normal"/>
    <w:uiPriority w:val="34"/>
    <w:qFormat/>
    <w:rsid w:val="007668C8"/>
    <w:pPr>
      <w:ind w:left="720"/>
      <w:contextualSpacing/>
    </w:pPr>
    <w:rPr>
      <w:rFonts w:eastAsiaTheme="minorEastAsia" w:cstheme="minorBidi"/>
    </w:rPr>
  </w:style>
  <w:style w:type="paragraph" w:styleId="NormalWeb">
    <w:name w:val="Normal (Web)"/>
    <w:basedOn w:val="Normal"/>
    <w:uiPriority w:val="99"/>
    <w:semiHidden/>
    <w:unhideWhenUsed/>
    <w:rsid w:val="00EA7845"/>
    <w:pPr>
      <w:spacing w:before="100" w:beforeAutospacing="1" w:after="100" w:afterAutospacing="1"/>
    </w:pPr>
  </w:style>
  <w:style w:type="character" w:styleId="Hyperlink">
    <w:name w:val="Hyperlink"/>
    <w:basedOn w:val="DefaultParagraphFont"/>
    <w:uiPriority w:val="99"/>
    <w:unhideWhenUsed/>
    <w:rsid w:val="00EA7845"/>
    <w:rPr>
      <w:color w:val="0563C1" w:themeColor="hyperlink"/>
      <w:u w:val="single"/>
    </w:rPr>
  </w:style>
  <w:style w:type="character" w:styleId="UnresolvedMention">
    <w:name w:val="Unresolved Mention"/>
    <w:basedOn w:val="DefaultParagraphFont"/>
    <w:uiPriority w:val="99"/>
    <w:semiHidden/>
    <w:unhideWhenUsed/>
    <w:rsid w:val="00EA7845"/>
    <w:rPr>
      <w:color w:val="605E5C"/>
      <w:shd w:val="clear" w:color="auto" w:fill="E1DFDD"/>
    </w:rPr>
  </w:style>
  <w:style w:type="paragraph" w:customStyle="1" w:styleId="NumberedExamples">
    <w:name w:val="Numbered Examples"/>
    <w:basedOn w:val="Normal"/>
    <w:next w:val="Normal"/>
    <w:link w:val="NumberedExamplesChar"/>
    <w:qFormat/>
    <w:rsid w:val="009434D2"/>
    <w:pPr>
      <w:numPr>
        <w:numId w:val="7"/>
      </w:numPr>
    </w:pPr>
    <w:rPr>
      <w:rFonts w:eastAsiaTheme="minorEastAsia" w:cstheme="minorBidi"/>
      <w:lang w:eastAsia="ja-JP"/>
    </w:rPr>
  </w:style>
  <w:style w:type="character" w:customStyle="1" w:styleId="NumberedExamplesChar">
    <w:name w:val="Numbered Examples Char"/>
    <w:basedOn w:val="DefaultParagraphFont"/>
    <w:link w:val="NumberedExamples"/>
    <w:rsid w:val="009434D2"/>
    <w:rPr>
      <w:rFonts w:ascii="Times New Roman" w:eastAsiaTheme="minorEastAsia" w:hAnsi="Times New Roman"/>
      <w:lang w:eastAsia="ja-JP"/>
    </w:rPr>
  </w:style>
  <w:style w:type="character" w:customStyle="1" w:styleId="Heading3Char">
    <w:name w:val="Heading 3 Char"/>
    <w:basedOn w:val="DefaultParagraphFont"/>
    <w:link w:val="Heading3"/>
    <w:uiPriority w:val="9"/>
    <w:rsid w:val="009434D2"/>
    <w:rPr>
      <w:rFonts w:ascii="Times New Roman" w:eastAsiaTheme="majorEastAsia" w:hAnsi="Times New Roman" w:cstheme="majorBidi"/>
      <w:b/>
    </w:rPr>
  </w:style>
  <w:style w:type="paragraph" w:styleId="Header">
    <w:name w:val="header"/>
    <w:basedOn w:val="Normal"/>
    <w:link w:val="HeaderChar"/>
    <w:uiPriority w:val="99"/>
    <w:unhideWhenUsed/>
    <w:rsid w:val="00E90BB0"/>
    <w:pPr>
      <w:tabs>
        <w:tab w:val="center" w:pos="4680"/>
        <w:tab w:val="right" w:pos="9360"/>
      </w:tabs>
    </w:pPr>
  </w:style>
  <w:style w:type="character" w:customStyle="1" w:styleId="Heading4Char">
    <w:name w:val="Heading 4 Char"/>
    <w:basedOn w:val="DefaultParagraphFont"/>
    <w:link w:val="Heading4"/>
    <w:uiPriority w:val="9"/>
    <w:semiHidden/>
    <w:rsid w:val="009434D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434D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434D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434D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434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434D2"/>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uiPriority w:val="99"/>
    <w:rsid w:val="00E90BB0"/>
    <w:rPr>
      <w:rFonts w:ascii="Times New Roman" w:eastAsia="Times New Roman" w:hAnsi="Times New Roman" w:cs="Times New Roman"/>
    </w:rPr>
  </w:style>
  <w:style w:type="character" w:styleId="PageNumber">
    <w:name w:val="page number"/>
    <w:basedOn w:val="DefaultParagraphFont"/>
    <w:uiPriority w:val="99"/>
    <w:semiHidden/>
    <w:unhideWhenUsed/>
    <w:rsid w:val="00E90BB0"/>
  </w:style>
  <w:style w:type="paragraph" w:styleId="Footer">
    <w:name w:val="footer"/>
    <w:basedOn w:val="Normal"/>
    <w:link w:val="FooterChar"/>
    <w:uiPriority w:val="99"/>
    <w:unhideWhenUsed/>
    <w:rsid w:val="00464B06"/>
    <w:pPr>
      <w:tabs>
        <w:tab w:val="center" w:pos="4680"/>
        <w:tab w:val="right" w:pos="9360"/>
      </w:tabs>
    </w:pPr>
  </w:style>
  <w:style w:type="character" w:customStyle="1" w:styleId="FooterChar">
    <w:name w:val="Footer Char"/>
    <w:basedOn w:val="DefaultParagraphFont"/>
    <w:link w:val="Footer"/>
    <w:uiPriority w:val="99"/>
    <w:rsid w:val="00464B06"/>
    <w:rPr>
      <w:rFonts w:ascii="Times New Roman" w:eastAsia="Times New Roman" w:hAnsi="Times New Roman" w:cs="Times New Roman"/>
    </w:rPr>
  </w:style>
  <w:style w:type="character" w:customStyle="1" w:styleId="apple-converted-space">
    <w:name w:val="apple-converted-space"/>
    <w:basedOn w:val="DefaultParagraphFont"/>
    <w:rsid w:val="00681DF8"/>
  </w:style>
  <w:style w:type="character" w:styleId="FollowedHyperlink">
    <w:name w:val="FollowedHyperlink"/>
    <w:basedOn w:val="DefaultParagraphFont"/>
    <w:uiPriority w:val="99"/>
    <w:semiHidden/>
    <w:unhideWhenUsed/>
    <w:rsid w:val="00681DF8"/>
    <w:rPr>
      <w:color w:val="954F72" w:themeColor="followedHyperlink"/>
      <w:u w:val="single"/>
    </w:rPr>
  </w:style>
  <w:style w:type="paragraph" w:customStyle="1" w:styleId="TableContents">
    <w:name w:val="Table Contents"/>
    <w:basedOn w:val="Normal"/>
    <w:qFormat/>
    <w:rsid w:val="00185D8F"/>
    <w:pPr>
      <w:keepNext/>
      <w:widowControl w:val="0"/>
      <w:suppressLineNumbers/>
      <w:tabs>
        <w:tab w:val="left" w:pos="567"/>
      </w:tabs>
      <w:suppressAutoHyphens/>
      <w:textAlignment w:val="baseline"/>
    </w:pPr>
    <w:rPr>
      <w:rFonts w:eastAsia="Arial Unicode MS" w:cs="Tahoma"/>
      <w:kern w:val="2"/>
      <w:lang w:val="en-GB"/>
    </w:rPr>
  </w:style>
  <w:style w:type="paragraph" w:customStyle="1" w:styleId="TableHeading">
    <w:name w:val="Table Heading"/>
    <w:basedOn w:val="TableContents"/>
    <w:qFormat/>
    <w:rsid w:val="00185D8F"/>
    <w:pPr>
      <w:spacing w:before="142"/>
      <w:jc w:val="center"/>
    </w:pPr>
    <w:rPr>
      <w:bCs/>
    </w:rPr>
  </w:style>
  <w:style w:type="paragraph" w:customStyle="1" w:styleId="Tabletitle">
    <w:name w:val="Table title"/>
    <w:basedOn w:val="Normal"/>
    <w:next w:val="Normal"/>
    <w:qFormat/>
    <w:rsid w:val="00185D8F"/>
    <w:pPr>
      <w:keepNext/>
      <w:suppressAutoHyphens/>
      <w:spacing w:before="142" w:after="57"/>
      <w:jc w:val="center"/>
    </w:pPr>
    <w:rPr>
      <w:kern w:val="2"/>
      <w:lang w:val="en-GB"/>
    </w:rPr>
  </w:style>
  <w:style w:type="paragraph" w:customStyle="1" w:styleId="EndNoteBibliography">
    <w:name w:val="EndNote Bibliography"/>
    <w:basedOn w:val="Normal"/>
    <w:qFormat/>
    <w:rsid w:val="006F18AD"/>
    <w:pPr>
      <w:suppressAutoHyphens/>
      <w:spacing w:before="280" w:line="240" w:lineRule="exact"/>
      <w:jc w:val="both"/>
    </w:pPr>
    <w:rPr>
      <w:rFonts w:eastAsia="Yu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6075">
      <w:bodyDiv w:val="1"/>
      <w:marLeft w:val="0"/>
      <w:marRight w:val="0"/>
      <w:marTop w:val="0"/>
      <w:marBottom w:val="0"/>
      <w:divBdr>
        <w:top w:val="none" w:sz="0" w:space="0" w:color="auto"/>
        <w:left w:val="none" w:sz="0" w:space="0" w:color="auto"/>
        <w:bottom w:val="none" w:sz="0" w:space="0" w:color="auto"/>
        <w:right w:val="none" w:sz="0" w:space="0" w:color="auto"/>
      </w:divBdr>
    </w:div>
    <w:div w:id="356543901">
      <w:bodyDiv w:val="1"/>
      <w:marLeft w:val="0"/>
      <w:marRight w:val="0"/>
      <w:marTop w:val="0"/>
      <w:marBottom w:val="0"/>
      <w:divBdr>
        <w:top w:val="none" w:sz="0" w:space="0" w:color="auto"/>
        <w:left w:val="none" w:sz="0" w:space="0" w:color="auto"/>
        <w:bottom w:val="none" w:sz="0" w:space="0" w:color="auto"/>
        <w:right w:val="none" w:sz="0" w:space="0" w:color="auto"/>
      </w:divBdr>
      <w:divsChild>
        <w:div w:id="1447651769">
          <w:marLeft w:val="0"/>
          <w:marRight w:val="0"/>
          <w:marTop w:val="0"/>
          <w:marBottom w:val="0"/>
          <w:divBdr>
            <w:top w:val="none" w:sz="0" w:space="0" w:color="auto"/>
            <w:left w:val="none" w:sz="0" w:space="0" w:color="auto"/>
            <w:bottom w:val="none" w:sz="0" w:space="0" w:color="auto"/>
            <w:right w:val="none" w:sz="0" w:space="0" w:color="auto"/>
          </w:divBdr>
          <w:divsChild>
            <w:div w:id="1274049006">
              <w:marLeft w:val="0"/>
              <w:marRight w:val="0"/>
              <w:marTop w:val="0"/>
              <w:marBottom w:val="0"/>
              <w:divBdr>
                <w:top w:val="none" w:sz="0" w:space="0" w:color="auto"/>
                <w:left w:val="none" w:sz="0" w:space="0" w:color="auto"/>
                <w:bottom w:val="none" w:sz="0" w:space="0" w:color="auto"/>
                <w:right w:val="none" w:sz="0" w:space="0" w:color="auto"/>
              </w:divBdr>
              <w:divsChild>
                <w:div w:id="15637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781">
      <w:bodyDiv w:val="1"/>
      <w:marLeft w:val="0"/>
      <w:marRight w:val="0"/>
      <w:marTop w:val="0"/>
      <w:marBottom w:val="0"/>
      <w:divBdr>
        <w:top w:val="none" w:sz="0" w:space="0" w:color="auto"/>
        <w:left w:val="none" w:sz="0" w:space="0" w:color="auto"/>
        <w:bottom w:val="none" w:sz="0" w:space="0" w:color="auto"/>
        <w:right w:val="none" w:sz="0" w:space="0" w:color="auto"/>
      </w:divBdr>
      <w:divsChild>
        <w:div w:id="1806583350">
          <w:marLeft w:val="0"/>
          <w:marRight w:val="0"/>
          <w:marTop w:val="0"/>
          <w:marBottom w:val="0"/>
          <w:divBdr>
            <w:top w:val="none" w:sz="0" w:space="0" w:color="auto"/>
            <w:left w:val="none" w:sz="0" w:space="0" w:color="auto"/>
            <w:bottom w:val="none" w:sz="0" w:space="0" w:color="auto"/>
            <w:right w:val="none" w:sz="0" w:space="0" w:color="auto"/>
          </w:divBdr>
          <w:divsChild>
            <w:div w:id="32996966">
              <w:marLeft w:val="0"/>
              <w:marRight w:val="0"/>
              <w:marTop w:val="0"/>
              <w:marBottom w:val="0"/>
              <w:divBdr>
                <w:top w:val="none" w:sz="0" w:space="0" w:color="auto"/>
                <w:left w:val="none" w:sz="0" w:space="0" w:color="auto"/>
                <w:bottom w:val="none" w:sz="0" w:space="0" w:color="auto"/>
                <w:right w:val="none" w:sz="0" w:space="0" w:color="auto"/>
              </w:divBdr>
              <w:divsChild>
                <w:div w:id="1244334407">
                  <w:marLeft w:val="0"/>
                  <w:marRight w:val="0"/>
                  <w:marTop w:val="0"/>
                  <w:marBottom w:val="0"/>
                  <w:divBdr>
                    <w:top w:val="none" w:sz="0" w:space="0" w:color="auto"/>
                    <w:left w:val="none" w:sz="0" w:space="0" w:color="auto"/>
                    <w:bottom w:val="none" w:sz="0" w:space="0" w:color="auto"/>
                    <w:right w:val="none" w:sz="0" w:space="0" w:color="auto"/>
                  </w:divBdr>
                </w:div>
              </w:divsChild>
            </w:div>
            <w:div w:id="543713133">
              <w:marLeft w:val="0"/>
              <w:marRight w:val="0"/>
              <w:marTop w:val="0"/>
              <w:marBottom w:val="0"/>
              <w:divBdr>
                <w:top w:val="none" w:sz="0" w:space="0" w:color="auto"/>
                <w:left w:val="none" w:sz="0" w:space="0" w:color="auto"/>
                <w:bottom w:val="none" w:sz="0" w:space="0" w:color="auto"/>
                <w:right w:val="none" w:sz="0" w:space="0" w:color="auto"/>
              </w:divBdr>
              <w:divsChild>
                <w:div w:id="1316958255">
                  <w:marLeft w:val="0"/>
                  <w:marRight w:val="0"/>
                  <w:marTop w:val="0"/>
                  <w:marBottom w:val="0"/>
                  <w:divBdr>
                    <w:top w:val="none" w:sz="0" w:space="0" w:color="auto"/>
                    <w:left w:val="none" w:sz="0" w:space="0" w:color="auto"/>
                    <w:bottom w:val="none" w:sz="0" w:space="0" w:color="auto"/>
                    <w:right w:val="none" w:sz="0" w:space="0" w:color="auto"/>
                  </w:divBdr>
                </w:div>
                <w:div w:id="2785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087">
          <w:marLeft w:val="0"/>
          <w:marRight w:val="0"/>
          <w:marTop w:val="0"/>
          <w:marBottom w:val="0"/>
          <w:divBdr>
            <w:top w:val="none" w:sz="0" w:space="0" w:color="auto"/>
            <w:left w:val="none" w:sz="0" w:space="0" w:color="auto"/>
            <w:bottom w:val="none" w:sz="0" w:space="0" w:color="auto"/>
            <w:right w:val="none" w:sz="0" w:space="0" w:color="auto"/>
          </w:divBdr>
          <w:divsChild>
            <w:div w:id="1705792224">
              <w:marLeft w:val="0"/>
              <w:marRight w:val="0"/>
              <w:marTop w:val="0"/>
              <w:marBottom w:val="0"/>
              <w:divBdr>
                <w:top w:val="none" w:sz="0" w:space="0" w:color="auto"/>
                <w:left w:val="none" w:sz="0" w:space="0" w:color="auto"/>
                <w:bottom w:val="none" w:sz="0" w:space="0" w:color="auto"/>
                <w:right w:val="none" w:sz="0" w:space="0" w:color="auto"/>
              </w:divBdr>
              <w:divsChild>
                <w:div w:id="510029250">
                  <w:marLeft w:val="0"/>
                  <w:marRight w:val="0"/>
                  <w:marTop w:val="0"/>
                  <w:marBottom w:val="0"/>
                  <w:divBdr>
                    <w:top w:val="none" w:sz="0" w:space="0" w:color="auto"/>
                    <w:left w:val="none" w:sz="0" w:space="0" w:color="auto"/>
                    <w:bottom w:val="none" w:sz="0" w:space="0" w:color="auto"/>
                    <w:right w:val="none" w:sz="0" w:space="0" w:color="auto"/>
                  </w:divBdr>
                </w:div>
              </w:divsChild>
            </w:div>
            <w:div w:id="1179657983">
              <w:marLeft w:val="0"/>
              <w:marRight w:val="0"/>
              <w:marTop w:val="0"/>
              <w:marBottom w:val="0"/>
              <w:divBdr>
                <w:top w:val="none" w:sz="0" w:space="0" w:color="auto"/>
                <w:left w:val="none" w:sz="0" w:space="0" w:color="auto"/>
                <w:bottom w:val="none" w:sz="0" w:space="0" w:color="auto"/>
                <w:right w:val="none" w:sz="0" w:space="0" w:color="auto"/>
              </w:divBdr>
              <w:divsChild>
                <w:div w:id="20561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1286154665">
      <w:bodyDiv w:val="1"/>
      <w:marLeft w:val="0"/>
      <w:marRight w:val="0"/>
      <w:marTop w:val="0"/>
      <w:marBottom w:val="0"/>
      <w:divBdr>
        <w:top w:val="none" w:sz="0" w:space="0" w:color="auto"/>
        <w:left w:val="none" w:sz="0" w:space="0" w:color="auto"/>
        <w:bottom w:val="none" w:sz="0" w:space="0" w:color="auto"/>
        <w:right w:val="none" w:sz="0" w:space="0" w:color="auto"/>
      </w:divBdr>
    </w:div>
    <w:div w:id="1724867797">
      <w:bodyDiv w:val="1"/>
      <w:marLeft w:val="0"/>
      <w:marRight w:val="0"/>
      <w:marTop w:val="0"/>
      <w:marBottom w:val="0"/>
      <w:divBdr>
        <w:top w:val="none" w:sz="0" w:space="0" w:color="auto"/>
        <w:left w:val="none" w:sz="0" w:space="0" w:color="auto"/>
        <w:bottom w:val="none" w:sz="0" w:space="0" w:color="auto"/>
        <w:right w:val="none" w:sz="0" w:space="0" w:color="auto"/>
      </w:divBdr>
      <w:divsChild>
        <w:div w:id="1610968314">
          <w:marLeft w:val="0"/>
          <w:marRight w:val="0"/>
          <w:marTop w:val="0"/>
          <w:marBottom w:val="0"/>
          <w:divBdr>
            <w:top w:val="none" w:sz="0" w:space="0" w:color="auto"/>
            <w:left w:val="none" w:sz="0" w:space="0" w:color="auto"/>
            <w:bottom w:val="none" w:sz="0" w:space="0" w:color="auto"/>
            <w:right w:val="none" w:sz="0" w:space="0" w:color="auto"/>
          </w:divBdr>
          <w:divsChild>
            <w:div w:id="842934147">
              <w:marLeft w:val="0"/>
              <w:marRight w:val="0"/>
              <w:marTop w:val="0"/>
              <w:marBottom w:val="0"/>
              <w:divBdr>
                <w:top w:val="none" w:sz="0" w:space="0" w:color="auto"/>
                <w:left w:val="none" w:sz="0" w:space="0" w:color="auto"/>
                <w:bottom w:val="none" w:sz="0" w:space="0" w:color="auto"/>
                <w:right w:val="none" w:sz="0" w:space="0" w:color="auto"/>
              </w:divBdr>
              <w:divsChild>
                <w:div w:id="132770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claremont.edu/jlaea/styleguide.html" TargetMode="External"/><Relationship Id="rId13" Type="http://schemas.openxmlformats.org/officeDocument/2006/relationships/hyperlink" Target="https://www.eva.mpg.de/linguistics/past-research-resources/resources/generic-style-rules"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va.mpg.de/lingua/pdf/GenericStyleRul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a.mpg.de/linguistics/past-research-resources/resources/generic-style-ru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va.mpg.de/lingua/resources/glossing-rules.ph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l.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J.K. Diercks</dc:creator>
  <cp:keywords/>
  <dc:description/>
  <cp:lastModifiedBy>Michael J.K. Diercks</cp:lastModifiedBy>
  <cp:revision>4</cp:revision>
  <dcterms:created xsi:type="dcterms:W3CDTF">2022-07-12T13:47:00Z</dcterms:created>
  <dcterms:modified xsi:type="dcterms:W3CDTF">2022-07-19T12:28:00Z</dcterms:modified>
</cp:coreProperties>
</file>